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4983F" w14:textId="1CDF5395" w:rsidR="00D551EA" w:rsidRPr="00D551EA" w:rsidRDefault="00D551EA" w:rsidP="00D551E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551EA">
        <w:rPr>
          <w:rFonts w:ascii="Arial" w:eastAsia="MS Mincho" w:hAnsi="Arial"/>
          <w:b/>
          <w:noProof/>
          <w:sz w:val="24"/>
        </w:rPr>
        <w:t>3GPP TSG-</w:t>
      </w:r>
      <w:r w:rsidRPr="00D551E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551EA">
        <w:rPr>
          <w:rFonts w:ascii="Arial" w:eastAsia="MS Mincho" w:hAnsi="Arial"/>
          <w:b/>
          <w:noProof/>
          <w:sz w:val="24"/>
        </w:rPr>
        <w:t xml:space="preserve"> Meeti</w:t>
      </w:r>
      <w:bookmarkStart w:id="2" w:name="_GoBack"/>
      <w:bookmarkEnd w:id="2"/>
      <w:r w:rsidRPr="00D551EA">
        <w:rPr>
          <w:rFonts w:ascii="Arial" w:eastAsia="MS Mincho" w:hAnsi="Arial"/>
          <w:b/>
          <w:noProof/>
          <w:sz w:val="24"/>
        </w:rPr>
        <w:t>n</w:t>
      </w:r>
      <w:r w:rsidRPr="00D551EA">
        <w:rPr>
          <w:rFonts w:ascii="Arial" w:eastAsia="MS Mincho" w:hAnsi="Arial"/>
          <w:b/>
          <w:noProof/>
          <w:sz w:val="24"/>
          <w:lang w:eastAsia="zh-CN"/>
        </w:rPr>
        <w:t>g #110</w:t>
      </w:r>
      <w:r w:rsidRPr="00D551EA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D551EA">
        <w:rPr>
          <w:rFonts w:ascii="Arial" w:hAnsi="Arial" w:cs="Arial"/>
          <w:b/>
          <w:noProof/>
          <w:sz w:val="24"/>
          <w:szCs w:val="24"/>
          <w:lang w:eastAsia="zh-CN"/>
        </w:rPr>
        <w:t>R4-24</w:t>
      </w:r>
      <w:r w:rsidR="00646DA8">
        <w:rPr>
          <w:rFonts w:ascii="Arial" w:hAnsi="Arial" w:cs="Arial"/>
          <w:b/>
          <w:noProof/>
          <w:sz w:val="24"/>
          <w:szCs w:val="24"/>
          <w:lang w:eastAsia="zh-CN"/>
        </w:rPr>
        <w:t>01699</w:t>
      </w:r>
    </w:p>
    <w:bookmarkEnd w:id="0"/>
    <w:p w14:paraId="22E15D57" w14:textId="5044BBF5" w:rsidR="00D551EA" w:rsidRPr="00D551EA" w:rsidRDefault="00D551EA" w:rsidP="00D551E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551EA">
        <w:rPr>
          <w:rFonts w:ascii="Arial" w:eastAsia="MS Mincho" w:hAnsi="Arial"/>
          <w:b/>
          <w:noProof/>
          <w:sz w:val="24"/>
        </w:rPr>
        <w:t>Athens</w:t>
      </w:r>
      <w:r w:rsidR="00646DA8">
        <w:rPr>
          <w:rFonts w:ascii="Arial" w:eastAsia="MS Mincho" w:hAnsi="Arial"/>
          <w:b/>
          <w:noProof/>
          <w:sz w:val="24"/>
        </w:rPr>
        <w:t>,Greece</w:t>
      </w:r>
      <w:r w:rsidRPr="00D551EA">
        <w:rPr>
          <w:rFonts w:ascii="Arial" w:eastAsia="MS Mincho" w:hAnsi="Arial"/>
          <w:b/>
          <w:noProof/>
          <w:sz w:val="24"/>
        </w:rPr>
        <w:t>, 26</w:t>
      </w:r>
      <w:r w:rsidRPr="00D551E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551EA">
        <w:rPr>
          <w:rFonts w:ascii="Arial" w:eastAsia="MS Mincho" w:hAnsi="Arial"/>
          <w:b/>
          <w:noProof/>
          <w:sz w:val="24"/>
        </w:rPr>
        <w:t xml:space="preserve"> Feb - 1</w:t>
      </w:r>
      <w:r w:rsidRPr="00D551EA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551EA">
        <w:rPr>
          <w:rFonts w:ascii="Arial" w:eastAsia="MS Mincho" w:hAnsi="Arial"/>
          <w:b/>
          <w:noProof/>
          <w:sz w:val="24"/>
        </w:rPr>
        <w:t xml:space="preserve"> Mar, 202</w:t>
      </w:r>
      <w:bookmarkEnd w:id="1"/>
      <w:r w:rsidRPr="00D551EA">
        <w:rPr>
          <w:rFonts w:ascii="Arial" w:eastAsia="MS Mincho" w:hAnsi="Arial"/>
          <w:b/>
          <w:noProof/>
          <w:sz w:val="24"/>
        </w:rPr>
        <w:t>4</w:t>
      </w:r>
    </w:p>
    <w:p w14:paraId="0985FDF3" w14:textId="45EE037A" w:rsidR="00D46BD4" w:rsidRPr="00646DA8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C62738D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46805" w:rsidRPr="00046805">
        <w:rPr>
          <w:rFonts w:ascii="Arial" w:hAnsi="Arial"/>
          <w:sz w:val="24"/>
          <w:lang w:val="en-US" w:eastAsia="zh-CN"/>
        </w:rPr>
        <w:t xml:space="preserve">Discussion on </w:t>
      </w:r>
      <w:r w:rsidR="0038272C" w:rsidRPr="0038272C">
        <w:rPr>
          <w:rFonts w:ascii="Arial" w:hAnsi="Arial"/>
          <w:sz w:val="24"/>
          <w:lang w:val="en-US" w:eastAsia="zh-CN"/>
        </w:rPr>
        <w:t>UE multi-Rx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5CBE8B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3B1442" w:rsidRPr="003B1442">
        <w:rPr>
          <w:rFonts w:ascii="Arial" w:hAnsi="Arial"/>
          <w:sz w:val="24"/>
          <w:lang w:val="pt-BR"/>
        </w:rPr>
        <w:t>8.8.3.3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7DB4F23E" w:rsidR="00DA5EE2" w:rsidRPr="004B565E" w:rsidRDefault="00757EA0" w:rsidP="00757EA0">
      <w:pPr>
        <w:rPr>
          <w:lang w:val="en-US" w:eastAsia="zh-CN"/>
        </w:rPr>
      </w:pPr>
      <w:bookmarkStart w:id="3" w:name="_Hlk132059126"/>
      <w:r w:rsidRPr="00757EA0">
        <w:rPr>
          <w:lang w:eastAsia="zh-CN"/>
        </w:rPr>
        <w:t>During RAN4#10</w:t>
      </w:r>
      <w:r w:rsidR="00D551EA">
        <w:rPr>
          <w:lang w:eastAsia="zh-CN"/>
        </w:rPr>
        <w:t>9</w:t>
      </w:r>
      <w:r w:rsidRPr="00757EA0">
        <w:rPr>
          <w:lang w:eastAsia="zh-CN"/>
        </w:rPr>
        <w:t xml:space="preserve"> meeting, WF</w:t>
      </w:r>
      <w:r w:rsidR="0051636B">
        <w:rPr>
          <w:lang w:eastAsia="zh-CN"/>
        </w:rPr>
        <w:t xml:space="preserve"> </w:t>
      </w:r>
      <w:r w:rsidR="0051636B">
        <w:rPr>
          <w:lang w:eastAsia="zh-CN"/>
        </w:rPr>
        <w:fldChar w:fldCharType="begin"/>
      </w:r>
      <w:r w:rsidR="0051636B">
        <w:rPr>
          <w:lang w:eastAsia="zh-CN"/>
        </w:rPr>
        <w:instrText xml:space="preserve"> REF _Ref134631145 \r \h </w:instrText>
      </w:r>
      <w:r w:rsidR="0051636B">
        <w:rPr>
          <w:lang w:eastAsia="zh-CN"/>
        </w:rPr>
      </w:r>
      <w:r w:rsidR="0051636B">
        <w:rPr>
          <w:lang w:eastAsia="zh-CN"/>
        </w:rPr>
        <w:fldChar w:fldCharType="separate"/>
      </w:r>
      <w:r w:rsidR="0051636B">
        <w:rPr>
          <w:lang w:eastAsia="zh-CN"/>
        </w:rPr>
        <w:t>[1]</w:t>
      </w:r>
      <w:r w:rsidR="0051636B">
        <w:rPr>
          <w:lang w:eastAsia="zh-CN"/>
        </w:rPr>
        <w:fldChar w:fldCharType="end"/>
      </w:r>
      <w:r w:rsidR="0051636B">
        <w:rPr>
          <w:lang w:eastAsia="zh-CN"/>
        </w:rPr>
        <w:t xml:space="preserve"> </w:t>
      </w:r>
      <w:r w:rsidR="009074BE" w:rsidRPr="009074BE">
        <w:rPr>
          <w:lang w:eastAsia="zh-CN"/>
        </w:rPr>
        <w:t>on FR2 HST demodulation requirements</w:t>
      </w:r>
      <w:r w:rsidR="00BF4518" w:rsidRPr="00BF4518">
        <w:rPr>
          <w:lang w:eastAsia="zh-CN"/>
        </w:rPr>
        <w:t xml:space="preserve"> </w:t>
      </w:r>
      <w:r w:rsidRPr="00757EA0">
        <w:rPr>
          <w:lang w:eastAsia="zh-CN"/>
        </w:rPr>
        <w:t xml:space="preserve">was approved. In this contribution, we share our views about UE </w:t>
      </w:r>
      <w:r w:rsidR="00547498" w:rsidRPr="00547498">
        <w:rPr>
          <w:lang w:eastAsia="zh-CN"/>
        </w:rPr>
        <w:t xml:space="preserve">multi-Rx </w:t>
      </w:r>
      <w:r w:rsidRPr="00757EA0">
        <w:rPr>
          <w:lang w:eastAsia="zh-CN"/>
        </w:rPr>
        <w:t>demodulation requirements for HST FR2.</w:t>
      </w:r>
    </w:p>
    <w:bookmarkEnd w:id="3"/>
    <w:p w14:paraId="4B381C34" w14:textId="6F0CA3A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62DD8D85" w14:textId="63FD2845" w:rsidR="002F4002" w:rsidRDefault="00D551EA" w:rsidP="002F4002">
      <w:pPr>
        <w:pStyle w:val="2"/>
        <w:rPr>
          <w:lang w:val="en-US" w:eastAsia="zh-CN"/>
        </w:rPr>
      </w:pPr>
      <w:r w:rsidRPr="00D551EA">
        <w:rPr>
          <w:lang w:val="en-US" w:eastAsia="zh-CN"/>
        </w:rPr>
        <w:t>Test setup for PDSCH requirement with multi-Rx reception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47498" w:rsidRPr="00D551EA" w14:paraId="34D4C2F8" w14:textId="77777777" w:rsidTr="00547498">
        <w:tc>
          <w:tcPr>
            <w:tcW w:w="10456" w:type="dxa"/>
          </w:tcPr>
          <w:p w14:paraId="3D7DD6E7" w14:textId="77777777" w:rsidR="00D551EA" w:rsidRPr="00D551EA" w:rsidRDefault="00D551EA" w:rsidP="00D551EA">
            <w:pPr>
              <w:rPr>
                <w:b/>
                <w:i/>
                <w:lang w:eastAsia="zh-CN"/>
              </w:rPr>
            </w:pPr>
            <w:r w:rsidRPr="00D551EA">
              <w:rPr>
                <w:b/>
                <w:i/>
                <w:lang w:eastAsia="zh-CN"/>
              </w:rPr>
              <w:t>Agreement:</w:t>
            </w:r>
          </w:p>
          <w:p w14:paraId="1FAA2E31" w14:textId="77777777" w:rsidR="00D551EA" w:rsidRPr="00D551EA" w:rsidRDefault="00D551EA" w:rsidP="00D551EA">
            <w:pPr>
              <w:pStyle w:val="a3"/>
              <w:numPr>
                <w:ilvl w:val="1"/>
                <w:numId w:val="18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D551EA">
              <w:rPr>
                <w:i/>
                <w:szCs w:val="24"/>
                <w:lang w:eastAsia="zh-CN"/>
              </w:rPr>
              <w:t>Do not specify baseline UE processing assumption for the FFT window and leave it to UE implementation for FR2 HST performance requirements definition.</w:t>
            </w:r>
          </w:p>
          <w:p w14:paraId="5EBAD235" w14:textId="77777777" w:rsidR="00D551EA" w:rsidRPr="00D551EA" w:rsidRDefault="00D551EA" w:rsidP="00D551EA">
            <w:pPr>
              <w:pStyle w:val="a3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D551EA">
              <w:rPr>
                <w:i/>
                <w:szCs w:val="24"/>
                <w:lang w:eastAsia="zh-CN"/>
              </w:rPr>
              <w:t>RTD introduced</w:t>
            </w:r>
          </w:p>
          <w:p w14:paraId="401F353D" w14:textId="77777777" w:rsidR="00D551EA" w:rsidRPr="00D551EA" w:rsidRDefault="00D551EA" w:rsidP="00D551EA">
            <w:pPr>
              <w:pStyle w:val="a3"/>
              <w:numPr>
                <w:ilvl w:val="2"/>
                <w:numId w:val="18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D551EA">
              <w:rPr>
                <w:rFonts w:hint="eastAsia"/>
                <w:i/>
                <w:szCs w:val="24"/>
                <w:lang w:eastAsia="zh-CN"/>
              </w:rPr>
              <w:t>1</w:t>
            </w:r>
            <w:r w:rsidRPr="00D551EA">
              <w:rPr>
                <w:i/>
                <w:szCs w:val="24"/>
                <w:lang w:eastAsia="zh-CN"/>
              </w:rPr>
              <w:t>.5xCP</w:t>
            </w:r>
          </w:p>
          <w:p w14:paraId="084A33EA" w14:textId="77777777" w:rsidR="00D551EA" w:rsidRPr="00694C16" w:rsidRDefault="00D551EA" w:rsidP="00D551EA">
            <w:pPr>
              <w:pStyle w:val="a3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694C16">
              <w:rPr>
                <w:i/>
                <w:szCs w:val="24"/>
                <w:lang w:eastAsia="zh-CN"/>
              </w:rPr>
              <w:t>MCS pairs</w:t>
            </w:r>
          </w:p>
          <w:p w14:paraId="21B647D0" w14:textId="77777777" w:rsidR="00D551EA" w:rsidRPr="00694C16" w:rsidRDefault="00D551EA" w:rsidP="00D551EA">
            <w:pPr>
              <w:pStyle w:val="a3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694C16">
              <w:rPr>
                <w:i/>
                <w:szCs w:val="24"/>
                <w:lang w:eastAsia="zh-CN"/>
              </w:rPr>
              <w:t>O</w:t>
            </w:r>
            <w:r w:rsidRPr="00694C16">
              <w:rPr>
                <w:rFonts w:hint="eastAsia"/>
                <w:i/>
                <w:szCs w:val="24"/>
                <w:lang w:eastAsia="zh-CN"/>
              </w:rPr>
              <w:t>ption</w:t>
            </w:r>
            <w:r w:rsidRPr="00694C16">
              <w:rPr>
                <w:i/>
                <w:szCs w:val="24"/>
                <w:lang w:eastAsia="zh-CN"/>
              </w:rPr>
              <w:t>1: MCS 13</w:t>
            </w:r>
          </w:p>
          <w:p w14:paraId="68EDCC0E" w14:textId="77777777" w:rsidR="00D551EA" w:rsidRPr="00694C16" w:rsidRDefault="00D551EA" w:rsidP="00D551EA">
            <w:pPr>
              <w:pStyle w:val="a3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694C16">
              <w:rPr>
                <w:i/>
                <w:szCs w:val="24"/>
                <w:lang w:eastAsia="zh-CN"/>
              </w:rPr>
              <w:t>Option2: MCS 11</w:t>
            </w:r>
          </w:p>
          <w:p w14:paraId="05BA1898" w14:textId="77777777" w:rsidR="00D551EA" w:rsidRPr="00D551EA" w:rsidRDefault="00D551EA" w:rsidP="00D551EA">
            <w:pPr>
              <w:pStyle w:val="a3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D551EA">
              <w:rPr>
                <w:i/>
                <w:szCs w:val="24"/>
                <w:lang w:eastAsia="zh-CN"/>
              </w:rPr>
              <w:t>Test metric</w:t>
            </w:r>
          </w:p>
          <w:p w14:paraId="4F4E3B16" w14:textId="77777777" w:rsidR="00D551EA" w:rsidRPr="00D551EA" w:rsidRDefault="00D551EA" w:rsidP="00D551EA">
            <w:pPr>
              <w:pStyle w:val="a3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D551EA">
              <w:rPr>
                <w:i/>
                <w:szCs w:val="24"/>
                <w:lang w:eastAsia="zh-CN"/>
              </w:rPr>
              <w:t>70% Tput for each PDSCH</w:t>
            </w:r>
          </w:p>
          <w:p w14:paraId="743F20A8" w14:textId="2EDAEB65" w:rsidR="00547498" w:rsidRPr="00D551EA" w:rsidRDefault="00D551EA" w:rsidP="00D551EA">
            <w:pPr>
              <w:pStyle w:val="a3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  <w:lang w:eastAsia="zh-CN"/>
              </w:rPr>
            </w:pPr>
            <w:r w:rsidRPr="00D551EA">
              <w:rPr>
                <w:i/>
                <w:szCs w:val="24"/>
                <w:lang w:eastAsia="zh-CN"/>
              </w:rPr>
              <w:t xml:space="preserve">Companies are encouraged to provide both ideal and impairments results for MCS pairs (MCS 19, MCS 13) and (MCS 19, MCS 11) based on RTD=1.5xCP in the RAN4#110 meeting, and make the down selection for specifying requirement in the next meeting  </w:t>
            </w:r>
          </w:p>
        </w:tc>
      </w:tr>
    </w:tbl>
    <w:p w14:paraId="5DBBC068" w14:textId="113E9DE9" w:rsidR="00547498" w:rsidRDefault="00547498" w:rsidP="00547498">
      <w:pPr>
        <w:rPr>
          <w:lang w:val="en-US" w:eastAsia="zh-CN"/>
        </w:rPr>
      </w:pPr>
    </w:p>
    <w:p w14:paraId="2A3CA027" w14:textId="1C2C5EE4" w:rsidR="006C1C73" w:rsidRDefault="00B90D39" w:rsidP="0054749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our understanding, MCS should be selected based on </w:t>
      </w:r>
      <w:r w:rsidRPr="00B90D39">
        <w:rPr>
          <w:lang w:val="en-US" w:eastAsia="zh-CN"/>
        </w:rPr>
        <w:t>RTD</w:t>
      </w:r>
      <w:r>
        <w:rPr>
          <w:lang w:val="en-US" w:eastAsia="zh-CN"/>
        </w:rPr>
        <w:t xml:space="preserve"> and corresponding power imbalance, otherwise the requirements would not be practical and meaningful. </w:t>
      </w:r>
      <w:r w:rsidR="006C1C73">
        <w:rPr>
          <w:rFonts w:hint="eastAsia"/>
          <w:lang w:val="en-US" w:eastAsia="zh-CN"/>
        </w:rPr>
        <w:t>F</w:t>
      </w:r>
      <w:r w:rsidR="006C1C73">
        <w:rPr>
          <w:lang w:val="en-US" w:eastAsia="zh-CN"/>
        </w:rPr>
        <w:t xml:space="preserve">irstly, we derive the </w:t>
      </w:r>
      <w:r w:rsidR="006C1C73" w:rsidRPr="006C1C73">
        <w:rPr>
          <w:lang w:val="en-US" w:eastAsia="zh-CN"/>
        </w:rPr>
        <w:t>UE location</w:t>
      </w:r>
      <w:r w:rsidR="006C1C73">
        <w:rPr>
          <w:lang w:val="en-US" w:eastAsia="zh-CN"/>
        </w:rPr>
        <w:t xml:space="preserve"> and the corresponding </w:t>
      </w:r>
      <w:r w:rsidR="006C1C73" w:rsidRPr="006C1C73">
        <w:rPr>
          <w:lang w:val="en-US" w:eastAsia="zh-CN"/>
        </w:rPr>
        <w:t>power imbalance</w:t>
      </w:r>
      <w:r w:rsidR="006C1C73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on </w:t>
      </w:r>
      <w:r w:rsidRPr="00B90D39">
        <w:rPr>
          <w:lang w:val="en-US" w:eastAsia="zh-CN"/>
        </w:rPr>
        <w:t>RTD=1.5xCP</w:t>
      </w:r>
      <w:r>
        <w:rPr>
          <w:lang w:val="en-US" w:eastAsia="zh-CN"/>
        </w:rPr>
        <w:t xml:space="preserve">, </w:t>
      </w:r>
      <w:r w:rsidR="006C1C73">
        <w:rPr>
          <w:lang w:val="en-US" w:eastAsia="zh-CN"/>
        </w:rPr>
        <w:t>as following Table 2.1-1.</w:t>
      </w:r>
    </w:p>
    <w:p w14:paraId="272759E9" w14:textId="4C81EB3D" w:rsidR="006C1C73" w:rsidRDefault="006C1C73" w:rsidP="006C1C7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2.1-1 </w:t>
      </w:r>
      <w:r w:rsidRPr="006C1C73">
        <w:rPr>
          <w:lang w:eastAsia="zh-CN"/>
        </w:rPr>
        <w:t>UE location and corresponding</w:t>
      </w:r>
      <w:r w:rsidR="00B90D39">
        <w:rPr>
          <w:lang w:eastAsia="zh-CN"/>
        </w:rPr>
        <w:t xml:space="preserve"> expected</w:t>
      </w:r>
      <w:r w:rsidRPr="006C1C73">
        <w:rPr>
          <w:lang w:eastAsia="zh-CN"/>
        </w:rPr>
        <w:t xml:space="preserve"> power imbalance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27"/>
        <w:gridCol w:w="1537"/>
        <w:gridCol w:w="2937"/>
      </w:tblGrid>
      <w:tr w:rsidR="00E005BC" w14:paraId="4588132E" w14:textId="77777777" w:rsidTr="0049539E">
        <w:trPr>
          <w:jc w:val="center"/>
        </w:trPr>
        <w:tc>
          <w:tcPr>
            <w:tcW w:w="0" w:type="auto"/>
            <w:vAlign w:val="center"/>
          </w:tcPr>
          <w:p w14:paraId="614731F8" w14:textId="0BDFBBAC" w:rsidR="00E005BC" w:rsidRDefault="00AA3514" w:rsidP="0049539E">
            <w:pPr>
              <w:pStyle w:val="TAH"/>
            </w:pPr>
            <w:r w:rsidRPr="00AA3514">
              <w:t>RTD</w:t>
            </w:r>
          </w:p>
        </w:tc>
        <w:tc>
          <w:tcPr>
            <w:tcW w:w="0" w:type="auto"/>
            <w:vAlign w:val="center"/>
          </w:tcPr>
          <w:p w14:paraId="0354F0B5" w14:textId="04C3B6A3" w:rsidR="00E005BC" w:rsidRDefault="00E005BC" w:rsidP="0049539E">
            <w:pPr>
              <w:pStyle w:val="TAH"/>
            </w:pPr>
            <w:r>
              <w:rPr>
                <w:rFonts w:hint="eastAsia"/>
              </w:rPr>
              <w:t>U</w:t>
            </w:r>
            <w:r>
              <w:t>E location (m)</w:t>
            </w:r>
          </w:p>
        </w:tc>
        <w:tc>
          <w:tcPr>
            <w:tcW w:w="0" w:type="auto"/>
            <w:vAlign w:val="center"/>
          </w:tcPr>
          <w:p w14:paraId="6CA2FBA9" w14:textId="083FF41A" w:rsidR="00E005BC" w:rsidRDefault="00B90D39" w:rsidP="0049539E">
            <w:pPr>
              <w:pStyle w:val="TAH"/>
            </w:pPr>
            <w:r>
              <w:t>Expected p</w:t>
            </w:r>
            <w:r w:rsidR="00E005BC" w:rsidRPr="0018444A">
              <w:t>ower imbalance</w:t>
            </w:r>
            <w:r w:rsidR="00E005BC">
              <w:t xml:space="preserve"> (dB)</w:t>
            </w:r>
          </w:p>
        </w:tc>
      </w:tr>
      <w:tr w:rsidR="00E005BC" w14:paraId="3E0869C4" w14:textId="77777777" w:rsidTr="0049539E">
        <w:trPr>
          <w:jc w:val="center"/>
        </w:trPr>
        <w:tc>
          <w:tcPr>
            <w:tcW w:w="0" w:type="auto"/>
            <w:vAlign w:val="center"/>
          </w:tcPr>
          <w:p w14:paraId="4080CD39" w14:textId="6430D0B2" w:rsidR="00E005BC" w:rsidRPr="00D551EA" w:rsidRDefault="00E005BC" w:rsidP="0049539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1.5CP) 0.88us</w:t>
            </w:r>
          </w:p>
        </w:tc>
        <w:tc>
          <w:tcPr>
            <w:tcW w:w="0" w:type="auto"/>
            <w:vAlign w:val="center"/>
          </w:tcPr>
          <w:p w14:paraId="284DDC33" w14:textId="17C98C19" w:rsidR="00E005BC" w:rsidRPr="00BA614C" w:rsidRDefault="00E005BC" w:rsidP="0049539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04.6</w:t>
            </w:r>
          </w:p>
        </w:tc>
        <w:tc>
          <w:tcPr>
            <w:tcW w:w="0" w:type="auto"/>
            <w:vAlign w:val="center"/>
          </w:tcPr>
          <w:p w14:paraId="4E0557DC" w14:textId="4A65E8EB" w:rsidR="00E005BC" w:rsidRPr="00E005BC" w:rsidRDefault="00E005BC" w:rsidP="0049539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</w:tbl>
    <w:p w14:paraId="16ECC31A" w14:textId="0D603739" w:rsidR="00AC0753" w:rsidRDefault="00AC0753" w:rsidP="00547498">
      <w:pPr>
        <w:rPr>
          <w:lang w:val="en-US" w:eastAsia="zh-CN"/>
        </w:rPr>
      </w:pPr>
    </w:p>
    <w:p w14:paraId="3F33348A" w14:textId="6449C67B" w:rsidR="006C1C73" w:rsidRDefault="006C1C73" w:rsidP="00547498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 xml:space="preserve">econdly, </w:t>
      </w:r>
      <w:r w:rsidRPr="006C1C73">
        <w:rPr>
          <w:lang w:val="en-US" w:eastAsia="zh-CN"/>
        </w:rPr>
        <w:t>we derive the</w:t>
      </w:r>
      <w:r>
        <w:rPr>
          <w:lang w:val="en-US" w:eastAsia="zh-CN"/>
        </w:rPr>
        <w:t xml:space="preserve"> </w:t>
      </w:r>
      <w:r w:rsidR="00B90D39" w:rsidRPr="00B90D39">
        <w:rPr>
          <w:lang w:val="en-US" w:eastAsia="zh-CN"/>
        </w:rPr>
        <w:t xml:space="preserve">real power imbalance </w:t>
      </w:r>
      <w:r w:rsidR="00B90D39">
        <w:rPr>
          <w:lang w:val="en-US" w:eastAsia="zh-CN"/>
        </w:rPr>
        <w:t xml:space="preserve">based on the candidate </w:t>
      </w:r>
      <w:r>
        <w:rPr>
          <w:lang w:val="en-US" w:eastAsia="zh-CN"/>
        </w:rPr>
        <w:t>MCS pair</w:t>
      </w:r>
      <w:r w:rsidR="00B90D39">
        <w:rPr>
          <w:lang w:val="en-US" w:eastAsia="zh-CN"/>
        </w:rPr>
        <w:t xml:space="preserve">s, </w:t>
      </w:r>
      <w:r w:rsidRPr="006C1C73">
        <w:rPr>
          <w:lang w:val="en-US" w:eastAsia="zh-CN"/>
        </w:rPr>
        <w:t>as following Table 2.1-</w:t>
      </w:r>
      <w:r>
        <w:rPr>
          <w:lang w:val="en-US" w:eastAsia="zh-CN"/>
        </w:rPr>
        <w:t>2</w:t>
      </w:r>
    </w:p>
    <w:p w14:paraId="2647808F" w14:textId="1909C3CB" w:rsidR="006C1C73" w:rsidRPr="006C1C73" w:rsidRDefault="006C1C73" w:rsidP="006C1C73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C1C73">
        <w:rPr>
          <w:rFonts w:ascii="Arial" w:hAnsi="Arial" w:cs="Arial" w:hint="eastAsia"/>
          <w:b/>
          <w:lang w:val="x-none" w:eastAsia="zh-CN"/>
        </w:rPr>
        <w:t>T</w:t>
      </w:r>
      <w:r w:rsidRPr="006C1C73">
        <w:rPr>
          <w:rFonts w:ascii="Arial" w:hAnsi="Arial" w:cs="Arial"/>
          <w:b/>
          <w:lang w:val="x-none" w:eastAsia="zh-CN"/>
        </w:rPr>
        <w:t>able 2.1-</w:t>
      </w:r>
      <w:r>
        <w:rPr>
          <w:rFonts w:ascii="Arial" w:hAnsi="Arial" w:cs="Arial"/>
          <w:b/>
          <w:lang w:val="x-none" w:eastAsia="zh-CN"/>
        </w:rPr>
        <w:t>2</w:t>
      </w:r>
      <w:r w:rsidRPr="006C1C73">
        <w:rPr>
          <w:rFonts w:ascii="Arial" w:hAnsi="Arial" w:cs="Arial"/>
          <w:b/>
          <w:lang w:val="x-none" w:eastAsia="zh-CN"/>
        </w:rPr>
        <w:t xml:space="preserve"> </w:t>
      </w:r>
      <w:r>
        <w:rPr>
          <w:rFonts w:ascii="Arial" w:hAnsi="Arial" w:cs="Arial"/>
          <w:b/>
          <w:lang w:val="x-none" w:eastAsia="zh-CN"/>
        </w:rPr>
        <w:t>MCS pair selection</w:t>
      </w:r>
      <w:r w:rsidR="00B90D39">
        <w:rPr>
          <w:rFonts w:ascii="Arial" w:hAnsi="Arial" w:cs="Arial"/>
          <w:b/>
          <w:lang w:val="x-none" w:eastAsia="zh-CN"/>
        </w:rPr>
        <w:t xml:space="preserve"> </w:t>
      </w:r>
      <w:r w:rsidR="00B90D39" w:rsidRPr="00B90D39">
        <w:rPr>
          <w:rFonts w:ascii="Arial" w:hAnsi="Arial" w:cs="Arial"/>
          <w:b/>
          <w:lang w:val="x-none" w:eastAsia="zh-CN"/>
        </w:rPr>
        <w:t xml:space="preserve">and corresponding </w:t>
      </w:r>
      <w:r w:rsidR="00B90D39">
        <w:rPr>
          <w:rFonts w:ascii="Arial" w:hAnsi="Arial" w:cs="Arial"/>
          <w:b/>
          <w:lang w:val="x-none" w:eastAsia="zh-CN"/>
        </w:rPr>
        <w:t>real</w:t>
      </w:r>
      <w:r w:rsidR="00B90D39" w:rsidRPr="00B90D39">
        <w:rPr>
          <w:rFonts w:ascii="Arial" w:hAnsi="Arial" w:cs="Arial"/>
          <w:b/>
          <w:lang w:val="x-none" w:eastAsia="zh-CN"/>
        </w:rPr>
        <w:t xml:space="preserve"> power imbalance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2517"/>
      </w:tblGrid>
      <w:tr w:rsidR="00B90D39" w:rsidRPr="00FB7EA2" w14:paraId="599550E2" w14:textId="0D58743D" w:rsidTr="004953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B8FBB99" w14:textId="20046F6B" w:rsidR="00B90D39" w:rsidRPr="00FB7EA2" w:rsidRDefault="00B90D39" w:rsidP="00FB7E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B7EA2">
              <w:rPr>
                <w:rFonts w:ascii="Arial" w:hAnsi="Arial"/>
                <w:b/>
                <w:sz w:val="18"/>
                <w:lang w:val="en-US"/>
              </w:rPr>
              <w:t xml:space="preserve">MCS </w:t>
            </w:r>
            <w:r>
              <w:rPr>
                <w:rFonts w:ascii="Arial" w:hAnsi="Arial"/>
                <w:b/>
                <w:sz w:val="18"/>
                <w:lang w:val="en-US"/>
              </w:rPr>
              <w:t>pair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CCDB85" w14:textId="7CDA9882" w:rsidR="00B90D39" w:rsidRDefault="00B90D39" w:rsidP="00FB7E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Real p</w:t>
            </w:r>
            <w:r w:rsidRPr="00B90D39">
              <w:rPr>
                <w:rFonts w:ascii="Arial" w:hAnsi="Arial"/>
                <w:b/>
                <w:sz w:val="18"/>
                <w:lang w:val="en-US" w:eastAsia="zh-CN"/>
              </w:rPr>
              <w:t>ower imbalance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 [dB]</w:t>
            </w:r>
          </w:p>
        </w:tc>
      </w:tr>
      <w:tr w:rsidR="00B90D39" w:rsidRPr="00FB7EA2" w14:paraId="77AEE629" w14:textId="412D0F98" w:rsidTr="0019336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DBE505" w14:textId="5C796429" w:rsidR="00B90D39" w:rsidRPr="00FB7EA2" w:rsidRDefault="00B90D39" w:rsidP="00FC5E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{</w:t>
            </w:r>
            <w:r w:rsidRPr="00B90D39">
              <w:rPr>
                <w:rFonts w:ascii="Arial" w:hAnsi="Arial"/>
                <w:b/>
                <w:color w:val="000000"/>
                <w:sz w:val="18"/>
              </w:rPr>
              <w:t>19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, </w:t>
            </w:r>
            <w:r w:rsidRPr="00FB7EA2">
              <w:rPr>
                <w:rFonts w:ascii="Arial" w:hAnsi="Arial"/>
                <w:b/>
                <w:color w:val="000000"/>
                <w:sz w:val="18"/>
              </w:rPr>
              <w:t>11</w:t>
            </w:r>
            <w:r>
              <w:rPr>
                <w:rFonts w:ascii="Arial" w:hAnsi="Arial"/>
                <w:b/>
                <w:color w:val="000000"/>
                <w:sz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65A" w14:textId="098AC5A3" w:rsidR="00B90D39" w:rsidRPr="00FB7EA2" w:rsidRDefault="00B90D39" w:rsidP="00FC5E5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FC5E5E">
              <w:rPr>
                <w:rFonts w:ascii="Arial" w:hAnsi="Arial"/>
                <w:color w:val="000000"/>
                <w:sz w:val="18"/>
                <w:lang w:eastAsia="zh-CN"/>
              </w:rPr>
              <w:t>6.7</w:t>
            </w:r>
          </w:p>
        </w:tc>
      </w:tr>
      <w:tr w:rsidR="00B90D39" w:rsidRPr="006C1C73" w14:paraId="4F92AF5B" w14:textId="679EEFB5" w:rsidTr="0019336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AE75C3" w14:textId="4449AF5B" w:rsidR="00B90D39" w:rsidRPr="00E005BC" w:rsidRDefault="00B90D39" w:rsidP="00FC5E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0D39">
              <w:rPr>
                <w:rFonts w:ascii="Arial" w:hAnsi="Arial"/>
                <w:b/>
                <w:sz w:val="18"/>
              </w:rPr>
              <w:t>{</w:t>
            </w:r>
            <w:r>
              <w:rPr>
                <w:rFonts w:ascii="Arial" w:hAnsi="Arial"/>
                <w:b/>
                <w:sz w:val="18"/>
              </w:rPr>
              <w:t xml:space="preserve">19, </w:t>
            </w:r>
            <w:r w:rsidRPr="00E005BC">
              <w:rPr>
                <w:rFonts w:ascii="Arial" w:hAnsi="Arial"/>
                <w:b/>
                <w:sz w:val="18"/>
              </w:rPr>
              <w:t>13</w:t>
            </w:r>
            <w:r>
              <w:rPr>
                <w:rFonts w:ascii="Arial" w:hAnsi="Arial"/>
                <w:b/>
                <w:sz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268" w14:textId="4F858295" w:rsidR="00B90D39" w:rsidRPr="00E005BC" w:rsidRDefault="00B90D39" w:rsidP="00FC5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05BC">
              <w:rPr>
                <w:rFonts w:ascii="Arial" w:hAnsi="Arial"/>
                <w:sz w:val="18"/>
                <w:lang w:eastAsia="zh-CN"/>
              </w:rPr>
              <w:t>4.9</w:t>
            </w:r>
          </w:p>
        </w:tc>
      </w:tr>
    </w:tbl>
    <w:p w14:paraId="0E6189A4" w14:textId="421C2601" w:rsidR="00B90D39" w:rsidRDefault="00B90D39" w:rsidP="00547498">
      <w:pPr>
        <w:rPr>
          <w:lang w:val="en-US" w:eastAsia="zh-CN"/>
        </w:rPr>
      </w:pPr>
    </w:p>
    <w:p w14:paraId="4CEAD4B8" w14:textId="79D7BBD5" w:rsidR="00B90D39" w:rsidRDefault="00AA3514" w:rsidP="00547498">
      <w:pPr>
        <w:rPr>
          <w:lang w:val="en-US" w:eastAsia="zh-CN"/>
        </w:rPr>
      </w:pPr>
      <w:r>
        <w:rPr>
          <w:lang w:val="en-US" w:eastAsia="zh-CN"/>
        </w:rPr>
        <w:t>As per evaluation results, t</w:t>
      </w:r>
      <w:r w:rsidR="00B90D39">
        <w:rPr>
          <w:lang w:val="en-US" w:eastAsia="zh-CN"/>
        </w:rPr>
        <w:t xml:space="preserve">o make </w:t>
      </w:r>
      <w:r w:rsidRPr="00AA3514">
        <w:rPr>
          <w:lang w:val="en-US" w:eastAsia="zh-CN"/>
        </w:rPr>
        <w:t>RTD</w:t>
      </w:r>
      <w:r>
        <w:rPr>
          <w:lang w:val="en-US" w:eastAsia="zh-CN"/>
        </w:rPr>
        <w:t xml:space="preserve"> and </w:t>
      </w:r>
      <w:r w:rsidRPr="00AA3514">
        <w:rPr>
          <w:lang w:val="en-US" w:eastAsia="zh-CN"/>
        </w:rPr>
        <w:t>MCS pair</w:t>
      </w:r>
      <w:r>
        <w:rPr>
          <w:lang w:val="en-US" w:eastAsia="zh-CN"/>
        </w:rPr>
        <w:t xml:space="preserve"> match, </w:t>
      </w:r>
      <w:r w:rsidRPr="00AA3514">
        <w:rPr>
          <w:lang w:val="en-US" w:eastAsia="zh-CN"/>
        </w:rPr>
        <w:t>MCS pair</w:t>
      </w:r>
      <w:r>
        <w:rPr>
          <w:lang w:val="en-US" w:eastAsia="zh-CN"/>
        </w:rPr>
        <w:t xml:space="preserve"> </w:t>
      </w:r>
      <w:r w:rsidRPr="00AA3514">
        <w:rPr>
          <w:lang w:val="en-US" w:eastAsia="zh-CN"/>
        </w:rPr>
        <w:t>{19, 11}</w:t>
      </w:r>
      <w:r>
        <w:rPr>
          <w:lang w:val="en-US" w:eastAsia="zh-CN"/>
        </w:rPr>
        <w:t xml:space="preserve"> should be selected</w:t>
      </w:r>
      <w:r w:rsidRPr="00AA3514">
        <w:t xml:space="preserve"> </w:t>
      </w:r>
      <w:r w:rsidRPr="00AA3514">
        <w:rPr>
          <w:lang w:val="en-US" w:eastAsia="zh-CN"/>
        </w:rPr>
        <w:t>based on RTD=1.5xCP</w:t>
      </w:r>
      <w:r>
        <w:rPr>
          <w:lang w:val="en-US" w:eastAsia="zh-CN"/>
        </w:rPr>
        <w:t>.</w:t>
      </w:r>
    </w:p>
    <w:p w14:paraId="28B004CC" w14:textId="5492E2F3" w:rsidR="006C1C73" w:rsidRDefault="00AA3514" w:rsidP="006C1C73">
      <w:pPr>
        <w:pStyle w:val="Proposal"/>
      </w:pPr>
      <w:r w:rsidRPr="00AA3514">
        <w:t>MCS pair {19, 11} should be selected based on RTD=1.5xCP.</w:t>
      </w:r>
    </w:p>
    <w:p w14:paraId="20D0F5F4" w14:textId="42341AA3" w:rsidR="002F4002" w:rsidRDefault="00985BCA" w:rsidP="002F4002">
      <w:pPr>
        <w:pStyle w:val="2"/>
        <w:rPr>
          <w:lang w:val="en-US" w:eastAsia="zh-CN"/>
        </w:rPr>
      </w:pPr>
      <w:r w:rsidRPr="00985BCA">
        <w:rPr>
          <w:lang w:val="en-US" w:eastAsia="zh-CN"/>
        </w:rPr>
        <w:t>PDSCH allocation timeline in the UE Demod Test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422B0" w:rsidRPr="005422B0" w14:paraId="3DE23492" w14:textId="77777777" w:rsidTr="00BB7DCA">
        <w:tc>
          <w:tcPr>
            <w:tcW w:w="10456" w:type="dxa"/>
          </w:tcPr>
          <w:p w14:paraId="0A105DD2" w14:textId="77777777" w:rsidR="005422B0" w:rsidRPr="005422B0" w:rsidRDefault="005422B0" w:rsidP="005422B0">
            <w:pPr>
              <w:spacing w:after="120"/>
              <w:rPr>
                <w:i/>
                <w:szCs w:val="24"/>
                <w:lang w:eastAsia="zh-CN"/>
              </w:rPr>
            </w:pPr>
            <w:r w:rsidRPr="005422B0">
              <w:rPr>
                <w:b/>
                <w:i/>
                <w:lang w:eastAsia="zh-CN"/>
              </w:rPr>
              <w:t>WF</w:t>
            </w:r>
          </w:p>
          <w:p w14:paraId="30EBE87A" w14:textId="77777777" w:rsidR="005422B0" w:rsidRPr="005422B0" w:rsidRDefault="005422B0" w:rsidP="005422B0">
            <w:pPr>
              <w:numPr>
                <w:ilvl w:val="1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 w:hint="eastAsia"/>
                <w:i/>
                <w:lang w:val="en-US" w:eastAsia="zh-CN"/>
              </w:rPr>
              <w:t>O</w:t>
            </w:r>
            <w:r w:rsidRPr="005422B0">
              <w:rPr>
                <w:rFonts w:eastAsia="等线"/>
                <w:i/>
                <w:lang w:val="en-US" w:eastAsia="zh-CN"/>
              </w:rPr>
              <w:t>ption 1</w:t>
            </w:r>
          </w:p>
          <w:p w14:paraId="65426A15" w14:textId="77777777" w:rsidR="005422B0" w:rsidRPr="005422B0" w:rsidRDefault="005422B0" w:rsidP="005422B0">
            <w:pPr>
              <w:numPr>
                <w:ilvl w:val="2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The overview period after receiving MAC CE activate TCI switching for each panel from the through statistic can be reused</w:t>
            </w:r>
          </w:p>
          <w:p w14:paraId="3FEC98B2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HARQ</w:t>
            </w:r>
            <w:r w:rsidRPr="005422B0">
              <w:rPr>
                <w:rFonts w:eastAsia="等线"/>
                <w:i/>
                <w:lang w:val="en-US" w:eastAsia="zh-CN"/>
              </w:rPr>
              <w:t>+T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MAC Proc</w:t>
            </w:r>
            <w:r w:rsidRPr="005422B0">
              <w:rPr>
                <w:rFonts w:eastAsia="等线"/>
                <w:i/>
                <w:lang w:val="en-US" w:eastAsia="zh-CN"/>
              </w:rPr>
              <w:t>+T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firstSSB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+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SSB proc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+T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firstTRSafterSSB</w:t>
            </w:r>
            <w:r w:rsidRPr="005422B0">
              <w:rPr>
                <w:rFonts w:eastAsia="等线"/>
                <w:i/>
                <w:lang w:val="en-US" w:eastAsia="zh-CN"/>
              </w:rPr>
              <w:t>+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TRS pro</w:t>
            </w:r>
          </w:p>
          <w:p w14:paraId="72AAC22C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 xml:space="preserve">Scheduling TCI switching command can be slot#57600n for the right panel and slot#57600n+12800for the left panel, </w:t>
            </w:r>
          </w:p>
          <w:p w14:paraId="1BE80633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MS Mincho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HARQ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 = 4 (slots), 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MAC Proc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= 24 (slots), 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SSB proc</w:t>
            </w:r>
            <w:r w:rsidRPr="005422B0">
              <w:rPr>
                <w:rFonts w:eastAsia="等线"/>
                <w:i/>
                <w:lang w:val="en-US" w:eastAsia="zh-CN"/>
              </w:rPr>
              <w:t>=16slots, and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TRS pro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=16 (slots)</w:t>
            </w:r>
          </w:p>
          <w:p w14:paraId="2F42A1E1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firstSSB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=132 (slots), </w:t>
            </w:r>
          </w:p>
          <w:p w14:paraId="2A48F5ED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firstTRSafterSSB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=69 (slots)</w:t>
            </w:r>
          </w:p>
          <w:p w14:paraId="4C0F5FFC" w14:textId="77777777" w:rsidR="005422B0" w:rsidRPr="005422B0" w:rsidRDefault="005422B0" w:rsidP="005422B0">
            <w:pPr>
              <w:rPr>
                <w:i/>
                <w:szCs w:val="24"/>
                <w:lang w:eastAsia="zh-CN"/>
              </w:rPr>
            </w:pPr>
          </w:p>
          <w:p w14:paraId="04E22D0D" w14:textId="77777777" w:rsidR="005422B0" w:rsidRPr="005422B0" w:rsidRDefault="005422B0" w:rsidP="005422B0">
            <w:pPr>
              <w:overflowPunct w:val="0"/>
              <w:autoSpaceDE w:val="0"/>
              <w:autoSpaceDN w:val="0"/>
              <w:adjustRightInd w:val="0"/>
              <w:ind w:leftChars="160" w:left="320"/>
              <w:jc w:val="center"/>
              <w:textAlignment w:val="baseline"/>
              <w:rPr>
                <w:i/>
                <w:szCs w:val="24"/>
                <w:lang w:eastAsia="zh-CN"/>
              </w:rPr>
            </w:pPr>
            <w:r w:rsidRPr="005422B0">
              <w:rPr>
                <w:rFonts w:eastAsia="MS Mincho"/>
                <w:i/>
              </w:rPr>
              <w:object w:dxaOrig="19708" w:dyaOrig="9797" w14:anchorId="7FAF7B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7pt;height:237pt" o:ole="">
                  <v:imagedata r:id="rId8" o:title=""/>
                </v:shape>
                <o:OLEObject Type="Embed" ProgID="Visio.Drawing.11" ShapeID="_x0000_i1025" DrawAspect="Content" ObjectID="_1769872611" r:id="rId9"/>
              </w:object>
            </w:r>
          </w:p>
          <w:p w14:paraId="73E711C7" w14:textId="77777777" w:rsidR="005422B0" w:rsidRPr="005422B0" w:rsidRDefault="005422B0" w:rsidP="005422B0">
            <w:pPr>
              <w:numPr>
                <w:ilvl w:val="1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 w:hint="eastAsia"/>
                <w:i/>
                <w:lang w:val="en-US" w:eastAsia="zh-CN"/>
              </w:rPr>
              <w:t>O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ption 2 </w:t>
            </w:r>
          </w:p>
          <w:p w14:paraId="02A1F921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Schedule TCI state switching command using MCS4 in the slots where SSB transmitted, i.e. slot#57600n for the panel 1 and slot#57600n+16480 for the panel 2 respectively.</w:t>
            </w:r>
          </w:p>
          <w:p w14:paraId="1ADF27F4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lastRenderedPageBreak/>
              <w:t>For both panels,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 xml:space="preserve">firstSSB </w:t>
            </w:r>
            <w:r w:rsidRPr="005422B0">
              <w:rPr>
                <w:rFonts w:eastAsia="等线"/>
                <w:i/>
                <w:lang w:val="en-US" w:eastAsia="zh-CN"/>
              </w:rPr>
              <w:t>can be 132 slots that is calculated by min (SSB@slot#160n-THARQ-TMAC Proc), 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firstTRSafterSSB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 can be 69 slots that is calculated by min(TRS@slot#(80n+5)-T</w:t>
            </w:r>
            <w:r w:rsidRPr="005422B0">
              <w:rPr>
                <w:rFonts w:eastAsia="等线"/>
                <w:i/>
                <w:vertAlign w:val="subscript"/>
                <w:lang w:val="en-US" w:eastAsia="zh-CN"/>
              </w:rPr>
              <w:t>SSB</w:t>
            </w:r>
            <w:r w:rsidRPr="005422B0">
              <w:rPr>
                <w:rFonts w:eastAsia="等线"/>
                <w:i/>
                <w:lang w:val="en-US" w:eastAsia="zh-CN"/>
              </w:rPr>
              <w:t>).</w:t>
            </w:r>
          </w:p>
          <w:p w14:paraId="7E0C819F" w14:textId="77777777" w:rsidR="005422B0" w:rsidRPr="005422B0" w:rsidRDefault="005422B0" w:rsidP="005422B0">
            <w:pPr>
              <w:numPr>
                <w:ilvl w:val="1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 w:hint="eastAsia"/>
                <w:i/>
                <w:lang w:val="en-US" w:eastAsia="zh-CN"/>
              </w:rPr>
              <w:t>O</w:t>
            </w:r>
            <w:r w:rsidRPr="005422B0">
              <w:rPr>
                <w:rFonts w:eastAsia="等线"/>
                <w:i/>
                <w:lang w:val="en-US" w:eastAsia="zh-CN"/>
              </w:rPr>
              <w:t>ption 3:  It is needed to first align the understanding on the parameters for PDSCH allocation timeline in Rel-18 HST FR2 with multi-RX before deciding to change the parameters currently used in Rel-17 HST</w:t>
            </w:r>
          </w:p>
          <w:p w14:paraId="40D5BAA1" w14:textId="77777777" w:rsidR="005422B0" w:rsidRPr="005422B0" w:rsidRDefault="005422B0" w:rsidP="005422B0">
            <w:pPr>
              <w:numPr>
                <w:ilvl w:val="1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 w:hint="eastAsia"/>
                <w:i/>
                <w:lang w:val="en-US" w:eastAsia="zh-CN"/>
              </w:rPr>
              <w:t>O</w:t>
            </w:r>
            <w:r w:rsidRPr="005422B0">
              <w:rPr>
                <w:rFonts w:eastAsia="等线"/>
                <w:i/>
                <w:lang w:val="en-US" w:eastAsia="zh-CN"/>
              </w:rPr>
              <w:t xml:space="preserve">ption 4 </w:t>
            </w:r>
          </w:p>
          <w:p w14:paraId="626594B8" w14:textId="77777777" w:rsidR="005422B0" w:rsidRPr="005422B0" w:rsidRDefault="005422B0" w:rsidP="005422B0">
            <w:pPr>
              <w:numPr>
                <w:ilvl w:val="3"/>
                <w:numId w:val="18"/>
              </w:numPr>
              <w:spacing w:after="120"/>
              <w:rPr>
                <w:rFonts w:eastAsia="等线"/>
                <w:i/>
                <w:lang w:val="en-US" w:eastAsia="zh-CN"/>
              </w:rPr>
            </w:pPr>
            <w:r w:rsidRPr="005422B0">
              <w:rPr>
                <w:rFonts w:eastAsia="等线"/>
                <w:i/>
                <w:lang w:val="en-US" w:eastAsia="zh-CN"/>
              </w:rPr>
              <w:t>RAN4 to consider the PDSCH/PDCCH scheduling timeline proposed above for agreement for FR2 HST multi-RX;</w:t>
            </w:r>
          </w:p>
          <w:p w14:paraId="6E0735B3" w14:textId="77777777" w:rsidR="005422B0" w:rsidRPr="005422B0" w:rsidRDefault="005422B0" w:rsidP="005422B0">
            <w:pPr>
              <w:spacing w:after="120"/>
              <w:ind w:left="1800"/>
              <w:rPr>
                <w:i/>
                <w:szCs w:val="24"/>
                <w:lang w:eastAsia="zh-CN"/>
              </w:rPr>
            </w:pPr>
          </w:p>
          <w:tbl>
            <w:tblPr>
              <w:tblStyle w:val="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617"/>
            </w:tblGrid>
            <w:tr w:rsidR="005422B0" w:rsidRPr="005422B0" w14:paraId="63F4F322" w14:textId="77777777" w:rsidTr="00BB7DCA">
              <w:trPr>
                <w:jc w:val="center"/>
              </w:trPr>
              <w:tc>
                <w:tcPr>
                  <w:tcW w:w="9617" w:type="dxa"/>
                </w:tcPr>
                <w:p w14:paraId="25A41295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 xml:space="preserve">PDCCH and PDSCH associated with TCI # (TBD, </w:t>
                  </w:r>
                  <w:r w:rsidRPr="005422B0">
                    <w:rPr>
                      <w:rFonts w:eastAsia="MS Mincho"/>
                      <w:b/>
                      <w:bCs/>
                      <w:i/>
                    </w:rPr>
                    <w:t>left</w:t>
                  </w:r>
                  <w:r w:rsidRPr="005422B0">
                    <w:rPr>
                      <w:rFonts w:eastAsia="MS Mincho"/>
                      <w:i/>
                    </w:rPr>
                    <w:t xml:space="preserve">-facing RRH panels) is transmitted from slot # </w:t>
                  </w:r>
                </w:p>
                <w:p w14:paraId="2269B007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 xml:space="preserve">0, </w:t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  <w:t>k = 0;</w:t>
                  </w:r>
                </w:p>
                <w:p w14:paraId="4B92C479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(k - 1)*n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1</w:t>
                  </w:r>
                  <w:r w:rsidRPr="005422B0">
                    <w:rPr>
                      <w:rFonts w:eastAsia="MS Mincho"/>
                      <w:i/>
                    </w:rPr>
                    <w:t xml:space="preserve"> + 1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HARQ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MAC proc</w:t>
                  </w:r>
                  <w:r w:rsidRPr="005422B0">
                    <w:rPr>
                      <w:rFonts w:eastAsia="MS Mincho"/>
                      <w:i/>
                    </w:rPr>
                    <w:t xml:space="preserve"> + </w:t>
                  </w:r>
                  <w:proofErr w:type="spellStart"/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first</w:t>
                  </w:r>
                  <w:proofErr w:type="spellEnd"/>
                  <w:r w:rsidRPr="005422B0">
                    <w:rPr>
                      <w:rFonts w:eastAsia="MS Mincho"/>
                      <w:i/>
                      <w:vertAlign w:val="subscript"/>
                    </w:rPr>
                    <w:t xml:space="preserve"> TRS Left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TRS proc</w:t>
                  </w:r>
                  <w:r w:rsidRPr="005422B0">
                    <w:rPr>
                      <w:rFonts w:eastAsia="MS Mincho"/>
                      <w:i/>
                    </w:rPr>
                    <w:t xml:space="preserve">, </w:t>
                  </w:r>
                  <w:r w:rsidRPr="005422B0">
                    <w:rPr>
                      <w:rFonts w:eastAsia="MS Mincho"/>
                      <w:i/>
                    </w:rPr>
                    <w:tab/>
                    <w:t>k = 1,2,3,…;</w:t>
                  </w:r>
                </w:p>
                <w:p w14:paraId="58883E2E" w14:textId="77777777" w:rsidR="005422B0" w:rsidRPr="005422B0" w:rsidRDefault="005422B0" w:rsidP="005422B0">
                  <w:pPr>
                    <w:spacing w:after="160" w:line="259" w:lineRule="auto"/>
                    <w:ind w:firstLineChars="300" w:firstLine="600"/>
                    <w:contextualSpacing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 xml:space="preserve">to slot# </w:t>
                  </w:r>
                </w:p>
                <w:p w14:paraId="7DC65DF2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k * 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1</w:t>
                  </w:r>
                  <w:r w:rsidRPr="005422B0">
                    <w:rPr>
                      <w:rFonts w:eastAsia="MS Mincho"/>
                      <w:i/>
                    </w:rPr>
                    <w:t xml:space="preserve"> + 1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HARQ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MAC proc</w:t>
                  </w:r>
                  <w:r w:rsidRPr="005422B0">
                    <w:rPr>
                      <w:rFonts w:eastAsia="MS Mincho"/>
                      <w:i/>
                    </w:rPr>
                    <w:t xml:space="preserve">, </w:t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  <w:t>k = 0,1,2,3…;</w:t>
                  </w:r>
                </w:p>
                <w:p w14:paraId="3E0F1B0E" w14:textId="77777777" w:rsidR="005422B0" w:rsidRPr="005422B0" w:rsidRDefault="005422B0" w:rsidP="005422B0">
                  <w:pPr>
                    <w:spacing w:after="160" w:line="259" w:lineRule="auto"/>
                    <w:ind w:firstLineChars="300" w:firstLine="600"/>
                    <w:contextualSpacing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 xml:space="preserve">PDCCH and PDSCH are </w:t>
                  </w:r>
                  <w:proofErr w:type="spellStart"/>
                  <w:r w:rsidRPr="005422B0">
                    <w:rPr>
                      <w:rFonts w:eastAsia="Yu Mincho"/>
                      <w:i/>
                    </w:rPr>
                    <w:t>DTXed</w:t>
                  </w:r>
                  <w:proofErr w:type="spellEnd"/>
                  <w:r w:rsidRPr="005422B0">
                    <w:rPr>
                      <w:rFonts w:eastAsia="Yu Mincho"/>
                      <w:i/>
                    </w:rPr>
                    <w:t xml:space="preserve"> in other slots in which throughput statistics are not considered.</w:t>
                  </w:r>
                </w:p>
                <w:p w14:paraId="648DB197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 xml:space="preserve">PDCCH and PDSCH associated with TCI # (TBD, </w:t>
                  </w:r>
                  <w:r w:rsidRPr="005422B0">
                    <w:rPr>
                      <w:rFonts w:eastAsia="MS Mincho"/>
                      <w:b/>
                      <w:bCs/>
                      <w:i/>
                    </w:rPr>
                    <w:t>right</w:t>
                  </w:r>
                  <w:r w:rsidRPr="005422B0">
                    <w:rPr>
                      <w:rFonts w:eastAsia="MS Mincho"/>
                      <w:i/>
                    </w:rPr>
                    <w:t xml:space="preserve">-facing RRH panels) is transmitted from slot # </w:t>
                  </w:r>
                </w:p>
                <w:p w14:paraId="2AE2CEF7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 xml:space="preserve">0, </w:t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  <w:t>k = -1;</w:t>
                  </w:r>
                </w:p>
                <w:p w14:paraId="5A2A9CCA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k * 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1</w:t>
                  </w:r>
                  <w:r w:rsidRPr="005422B0">
                    <w:rPr>
                      <w:rFonts w:eastAsia="MS Mincho"/>
                      <w:i/>
                    </w:rPr>
                    <w:t xml:space="preserve"> + 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 xml:space="preserve">2 </w:t>
                  </w:r>
                  <w:r w:rsidRPr="005422B0">
                    <w:rPr>
                      <w:rFonts w:eastAsia="MS Mincho"/>
                      <w:i/>
                    </w:rPr>
                    <w:t>+ 1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HARQ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MAC proc</w:t>
                  </w:r>
                  <w:r w:rsidRPr="005422B0">
                    <w:rPr>
                      <w:rFonts w:eastAsia="MS Mincho"/>
                      <w:i/>
                    </w:rPr>
                    <w:t xml:space="preserve"> + </w:t>
                  </w:r>
                  <w:proofErr w:type="spellStart"/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first</w:t>
                  </w:r>
                  <w:proofErr w:type="spellEnd"/>
                  <w:r w:rsidRPr="005422B0">
                    <w:rPr>
                      <w:rFonts w:eastAsia="MS Mincho"/>
                      <w:i/>
                      <w:vertAlign w:val="subscript"/>
                    </w:rPr>
                    <w:t xml:space="preserve"> TRS Right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TRS proc</w:t>
                  </w:r>
                  <w:r w:rsidRPr="005422B0">
                    <w:rPr>
                      <w:rFonts w:eastAsia="MS Mincho"/>
                      <w:i/>
                    </w:rPr>
                    <w:t xml:space="preserve">, </w:t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  <w:t>k = 0, 2,3,…;</w:t>
                  </w:r>
                </w:p>
                <w:p w14:paraId="2FCDE107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ind w:firstLineChars="300" w:firstLine="600"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 xml:space="preserve">to slot# </w:t>
                  </w:r>
                </w:p>
                <w:p w14:paraId="083E95C0" w14:textId="77777777" w:rsidR="005422B0" w:rsidRPr="005422B0" w:rsidRDefault="005422B0" w:rsidP="005422B0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(k + 1) * 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1</w:t>
                  </w:r>
                  <w:r w:rsidRPr="005422B0">
                    <w:rPr>
                      <w:rFonts w:eastAsia="MS Mincho"/>
                      <w:i/>
                    </w:rPr>
                    <w:t xml:space="preserve"> + 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2</w:t>
                  </w:r>
                  <w:r w:rsidRPr="005422B0">
                    <w:rPr>
                      <w:rFonts w:eastAsia="MS Mincho"/>
                      <w:i/>
                    </w:rPr>
                    <w:t xml:space="preserve"> + 1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HARQ</w:t>
                  </w:r>
                  <w:r w:rsidRPr="005422B0">
                    <w:rPr>
                      <w:rFonts w:eastAsia="MS Mincho"/>
                      <w:i/>
                    </w:rPr>
                    <w:t xml:space="preserve"> + 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MAC proc</w:t>
                  </w:r>
                  <w:r w:rsidRPr="005422B0">
                    <w:rPr>
                      <w:rFonts w:eastAsia="MS Mincho"/>
                      <w:i/>
                    </w:rPr>
                    <w:t xml:space="preserve">, </w:t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</w:r>
                  <w:r w:rsidRPr="005422B0">
                    <w:rPr>
                      <w:rFonts w:eastAsia="MS Mincho"/>
                      <w:i/>
                    </w:rPr>
                    <w:tab/>
                    <w:t>k = -1, 0,1,2,3…;</w:t>
                  </w:r>
                </w:p>
                <w:p w14:paraId="64038FCF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ab/>
                    <w:t xml:space="preserve">     PDCCH and PDSCH are </w:t>
                  </w:r>
                  <w:proofErr w:type="spellStart"/>
                  <w:r w:rsidRPr="005422B0">
                    <w:rPr>
                      <w:rFonts w:eastAsia="Yu Mincho"/>
                      <w:i/>
                    </w:rPr>
                    <w:t>DTXed</w:t>
                  </w:r>
                  <w:proofErr w:type="spellEnd"/>
                  <w:r w:rsidRPr="005422B0">
                    <w:rPr>
                      <w:rFonts w:eastAsia="Yu Mincho"/>
                      <w:i/>
                    </w:rPr>
                    <w:t xml:space="preserve"> in other slots in which throughput statistics are not considered.</w:t>
                  </w:r>
                </w:p>
                <w:p w14:paraId="77B0E6B7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>The values in the proposed allocation above are:</w:t>
                  </w:r>
                </w:p>
                <w:p w14:paraId="588FF79C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HARQ</w:t>
                  </w:r>
                  <w:r w:rsidRPr="005422B0">
                    <w:rPr>
                      <w:rFonts w:eastAsia="MS Mincho"/>
                      <w:i/>
                    </w:rPr>
                    <w:t xml:space="preserve"> = 4 is the number of slots between PDSCH and corresponding HARQ-ACK;</w:t>
                  </w:r>
                </w:p>
                <w:p w14:paraId="261B02B3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MAC proc</w:t>
                  </w:r>
                  <w:r w:rsidRPr="005422B0">
                    <w:rPr>
                      <w:rFonts w:eastAsia="MS Mincho"/>
                      <w:i/>
                    </w:rPr>
                    <w:t xml:space="preserve"> = 24 is the number of slots to process MAC-CE;</w:t>
                  </w:r>
                </w:p>
                <w:p w14:paraId="75435D7F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TRS proc</w:t>
                  </w:r>
                  <w:r w:rsidRPr="005422B0">
                    <w:rPr>
                      <w:rFonts w:eastAsia="MS Mincho"/>
                      <w:i/>
                    </w:rPr>
                    <w:t xml:space="preserve"> = 16 is the number of slots for TRS processing;</w:t>
                  </w:r>
                </w:p>
                <w:p w14:paraId="3466D47D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>For Left-facing panels:</w:t>
                  </w:r>
                </w:p>
                <w:p w14:paraId="67F282EB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n</w:t>
                  </w:r>
                  <w:r w:rsidRPr="005422B0">
                    <w:rPr>
                      <w:rFonts w:eastAsia="MS Mincho"/>
                      <w:i/>
                    </w:rPr>
                    <w:softHyphen/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1</w:t>
                  </w:r>
                  <w:r w:rsidRPr="005422B0">
                    <w:rPr>
                      <w:rFonts w:eastAsia="MS Mincho"/>
                      <w:i/>
                    </w:rPr>
                    <w:t xml:space="preserve"> = 57600 is the number of slots between two TCI switches according to the agreed geometry for scenario B-1;</w:t>
                  </w:r>
                </w:p>
                <w:p w14:paraId="5D956476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proofErr w:type="spellStart"/>
                  <w:r w:rsidRPr="005422B0">
                    <w:rPr>
                      <w:rFonts w:eastAsia="MS Mincho"/>
                      <w:i/>
                    </w:rPr>
                    <w:t>T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first</w:t>
                  </w:r>
                  <w:proofErr w:type="spellEnd"/>
                  <w:r w:rsidRPr="005422B0">
                    <w:rPr>
                      <w:rFonts w:eastAsia="MS Mincho"/>
                      <w:i/>
                      <w:vertAlign w:val="subscript"/>
                    </w:rPr>
                    <w:t xml:space="preserve"> TRS Left</w:t>
                  </w:r>
                  <w:r w:rsidRPr="005422B0">
                    <w:rPr>
                      <w:rFonts w:eastAsia="MS Mincho"/>
                      <w:i/>
                    </w:rPr>
                    <w:t xml:space="preserve"> = 51 is the number of slots to first TRS transmission occasion for Left-facing RRH panels after MAC-CE command is decoded by the UE;</w:t>
                  </w:r>
                </w:p>
                <w:p w14:paraId="473BDCB5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>For Right-facing panels:</w:t>
                  </w:r>
                </w:p>
                <w:p w14:paraId="5E8EDD6D" w14:textId="77777777" w:rsidR="005422B0" w:rsidRPr="005422B0" w:rsidRDefault="005422B0" w:rsidP="005422B0">
                  <w:pPr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60" w:line="259" w:lineRule="auto"/>
                    <w:contextualSpacing/>
                    <w:textAlignment w:val="baseline"/>
                    <w:rPr>
                      <w:rFonts w:eastAsia="MS Mincho"/>
                      <w:i/>
                    </w:rPr>
                  </w:pPr>
                  <w:r w:rsidRPr="005422B0">
                    <w:rPr>
                      <w:rFonts w:eastAsia="MS Mincho"/>
                      <w:i/>
                    </w:rPr>
                    <w:t>n</w:t>
                  </w:r>
                  <w:r w:rsidRPr="005422B0">
                    <w:rPr>
                      <w:rFonts w:eastAsia="MS Mincho"/>
                      <w:i/>
                      <w:vertAlign w:val="subscript"/>
                    </w:rPr>
                    <w:t>2</w:t>
                  </w:r>
                  <w:r w:rsidRPr="005422B0">
                    <w:rPr>
                      <w:rFonts w:eastAsia="MS Mincho"/>
                      <w:i/>
                    </w:rPr>
                    <w:t xml:space="preserve"> = 16457 is the number of slots transmitted in 2*Ds_offset according to the agreed geometry for scenario B-1;</w:t>
                  </w:r>
                </w:p>
                <w:p w14:paraId="29D177FD" w14:textId="77777777" w:rsidR="005422B0" w:rsidRPr="005422B0" w:rsidRDefault="005422B0" w:rsidP="005422B0">
                  <w:pPr>
                    <w:overflowPunct w:val="0"/>
                    <w:autoSpaceDE w:val="0"/>
                    <w:autoSpaceDN w:val="0"/>
                    <w:adjustRightInd w:val="0"/>
                    <w:ind w:firstLine="360"/>
                    <w:textAlignment w:val="baseline"/>
                    <w:rPr>
                      <w:rFonts w:eastAsia="Yu Mincho"/>
                      <w:i/>
                    </w:rPr>
                  </w:pPr>
                  <w:r w:rsidRPr="005422B0">
                    <w:rPr>
                      <w:rFonts w:eastAsia="Yu Mincho"/>
                      <w:i/>
                    </w:rPr>
                    <w:t>-</w:t>
                  </w:r>
                  <w:r w:rsidRPr="005422B0">
                    <w:rPr>
                      <w:rFonts w:eastAsia="Yu Mincho"/>
                      <w:i/>
                    </w:rPr>
                    <w:tab/>
                  </w:r>
                  <w:proofErr w:type="spellStart"/>
                  <w:r w:rsidRPr="005422B0">
                    <w:rPr>
                      <w:rFonts w:eastAsia="Yu Mincho"/>
                      <w:i/>
                    </w:rPr>
                    <w:t>T</w:t>
                  </w:r>
                  <w:r w:rsidRPr="005422B0">
                    <w:rPr>
                      <w:rFonts w:eastAsia="Yu Mincho"/>
                      <w:i/>
                      <w:vertAlign w:val="subscript"/>
                    </w:rPr>
                    <w:t>first</w:t>
                  </w:r>
                  <w:proofErr w:type="spellEnd"/>
                  <w:r w:rsidRPr="005422B0">
                    <w:rPr>
                      <w:rFonts w:eastAsia="Yu Mincho"/>
                      <w:i/>
                      <w:vertAlign w:val="subscript"/>
                    </w:rPr>
                    <w:t xml:space="preserve"> TRS Right</w:t>
                  </w:r>
                  <w:r w:rsidRPr="005422B0">
                    <w:rPr>
                      <w:rFonts w:eastAsia="Yu Mincho"/>
                      <w:i/>
                    </w:rPr>
                    <w:t xml:space="preserve"> = 74 is the number of slots to first TRS transmission occasion for Right-facing RRH panels after MAC-CE command is decoded by the UE;</w:t>
                  </w:r>
                </w:p>
              </w:tc>
            </w:tr>
          </w:tbl>
          <w:p w14:paraId="47205178" w14:textId="77777777" w:rsidR="005422B0" w:rsidRPr="005422B0" w:rsidRDefault="005422B0" w:rsidP="005422B0">
            <w:pPr>
              <w:overflowPunct w:val="0"/>
              <w:autoSpaceDE w:val="0"/>
              <w:autoSpaceDN w:val="0"/>
              <w:adjustRightInd w:val="0"/>
              <w:spacing w:after="120"/>
              <w:ind w:left="1260"/>
              <w:textAlignment w:val="baseline"/>
              <w:rPr>
                <w:i/>
                <w:szCs w:val="24"/>
                <w:lang w:eastAsia="zh-CN"/>
              </w:rPr>
            </w:pPr>
          </w:p>
        </w:tc>
      </w:tr>
    </w:tbl>
    <w:p w14:paraId="3BE33D9F" w14:textId="643EB6FF" w:rsidR="00547498" w:rsidRPr="005422B0" w:rsidRDefault="00547498" w:rsidP="00547498">
      <w:pPr>
        <w:rPr>
          <w:lang w:eastAsia="zh-CN"/>
        </w:rPr>
      </w:pPr>
    </w:p>
    <w:p w14:paraId="1B79DDB5" w14:textId="7B4B491A" w:rsidR="004F3E64" w:rsidRDefault="004F3E64" w:rsidP="004F3E64">
      <w:pPr>
        <w:rPr>
          <w:sz w:val="18"/>
          <w:szCs w:val="18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</w:t>
      </w:r>
      <w:r w:rsidRPr="00D920B7">
        <w:rPr>
          <w:lang w:val="en-US" w:eastAsia="zh-CN"/>
        </w:rPr>
        <w:t>PDSCH allocation timeline in the UE Demod Test</w:t>
      </w:r>
      <w:r>
        <w:rPr>
          <w:lang w:val="en-US" w:eastAsia="zh-CN"/>
        </w:rPr>
        <w:t>, the existing formula in Rel-17 for the TCI switching time can be</w:t>
      </w:r>
      <w:r w:rsidRPr="00D920B7">
        <w:rPr>
          <w:lang w:val="en-US" w:eastAsia="zh-CN"/>
        </w:rPr>
        <w:t xml:space="preserve"> </w:t>
      </w:r>
      <w:r>
        <w:rPr>
          <w:lang w:val="en-US" w:eastAsia="zh-CN"/>
        </w:rPr>
        <w:t xml:space="preserve">reused, i.e. </w:t>
      </w:r>
      <w:r w:rsidRPr="00B655AB">
        <w:rPr>
          <w:i/>
          <w:szCs w:val="24"/>
          <w:lang w:eastAsia="zh-CN"/>
        </w:rPr>
        <w:t>T</w:t>
      </w:r>
      <w:r w:rsidRPr="00B655AB">
        <w:rPr>
          <w:i/>
          <w:szCs w:val="24"/>
          <w:vertAlign w:val="subscript"/>
          <w:lang w:eastAsia="zh-CN"/>
        </w:rPr>
        <w:t>HARQ</w:t>
      </w:r>
      <w:r w:rsidRPr="00B655AB">
        <w:rPr>
          <w:i/>
          <w:szCs w:val="24"/>
          <w:lang w:eastAsia="zh-CN"/>
        </w:rPr>
        <w:t>+T</w:t>
      </w:r>
      <w:r w:rsidRPr="00B655AB">
        <w:rPr>
          <w:i/>
          <w:szCs w:val="24"/>
          <w:vertAlign w:val="subscript"/>
          <w:lang w:eastAsia="zh-CN"/>
        </w:rPr>
        <w:t>MAC Proc</w:t>
      </w:r>
      <w:r w:rsidRPr="00B655AB">
        <w:rPr>
          <w:i/>
          <w:szCs w:val="24"/>
          <w:lang w:eastAsia="zh-CN"/>
        </w:rPr>
        <w:t>+T</w:t>
      </w:r>
      <w:r w:rsidRPr="00B655AB">
        <w:rPr>
          <w:i/>
          <w:szCs w:val="24"/>
          <w:vertAlign w:val="subscript"/>
          <w:lang w:eastAsia="zh-CN"/>
        </w:rPr>
        <w:t>firstSSB</w:t>
      </w:r>
      <w:r w:rsidRPr="00B655AB">
        <w:rPr>
          <w:i/>
          <w:szCs w:val="24"/>
          <w:lang w:eastAsia="zh-CN"/>
        </w:rPr>
        <w:t xml:space="preserve"> + T</w:t>
      </w:r>
      <w:r w:rsidRPr="00B655AB">
        <w:rPr>
          <w:i/>
          <w:szCs w:val="24"/>
          <w:vertAlign w:val="subscript"/>
          <w:lang w:eastAsia="zh-CN"/>
        </w:rPr>
        <w:t>SSB proc</w:t>
      </w:r>
      <w:r w:rsidRPr="00B655AB">
        <w:rPr>
          <w:i/>
          <w:szCs w:val="24"/>
          <w:lang w:eastAsia="zh-CN"/>
        </w:rPr>
        <w:t xml:space="preserve"> +T</w:t>
      </w:r>
      <w:r w:rsidRPr="00B655AB">
        <w:rPr>
          <w:i/>
          <w:szCs w:val="24"/>
          <w:vertAlign w:val="subscript"/>
          <w:lang w:eastAsia="zh-CN"/>
        </w:rPr>
        <w:t>firstTRSafterSSB</w:t>
      </w:r>
      <w:r w:rsidRPr="00B655AB">
        <w:rPr>
          <w:i/>
          <w:szCs w:val="24"/>
          <w:lang w:eastAsia="zh-CN"/>
        </w:rPr>
        <w:t>+ T</w:t>
      </w:r>
      <w:r w:rsidRPr="00B655AB">
        <w:rPr>
          <w:i/>
          <w:szCs w:val="24"/>
          <w:vertAlign w:val="subscript"/>
          <w:lang w:eastAsia="zh-CN"/>
        </w:rPr>
        <w:t>TRS pro</w:t>
      </w:r>
      <w:r>
        <w:rPr>
          <w:i/>
          <w:szCs w:val="24"/>
          <w:vertAlign w:val="subscript"/>
          <w:lang w:eastAsia="zh-CN"/>
        </w:rPr>
        <w:t>c</w:t>
      </w:r>
      <w:r>
        <w:rPr>
          <w:szCs w:val="24"/>
          <w:lang w:eastAsia="zh-CN"/>
        </w:rPr>
        <w:t xml:space="preserve">. </w:t>
      </w:r>
      <w:r>
        <w:rPr>
          <w:lang w:val="en-US" w:eastAsia="zh-CN"/>
        </w:rPr>
        <w:t xml:space="preserve">Based on previous agreements, the switching point can be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s_offset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for the panel 1 and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s_offset</m:t>
            </m:r>
          </m:sub>
        </m:sSub>
      </m:oMath>
      <w:r>
        <w:rPr>
          <w:szCs w:val="24"/>
          <w:lang w:eastAsia="zh-CN"/>
        </w:rPr>
        <w:t xml:space="preserve"> for the panel 2 respectively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Considering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s_offset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as the starting point and </w:t>
      </w:r>
      <w:r>
        <w:rPr>
          <w:lang w:val="en-US" w:eastAsia="zh-CN"/>
        </w:rPr>
        <w:t xml:space="preserve">the 350km/h speed, the </w:t>
      </w:r>
      <w:r w:rsidRPr="00F958E3">
        <w:rPr>
          <w:lang w:val="en-US" w:eastAsia="zh-CN"/>
        </w:rPr>
        <w:t>exacting</w:t>
      </w:r>
      <w:r>
        <w:rPr>
          <w:lang w:val="en-US" w:eastAsia="zh-CN"/>
        </w:rPr>
        <w:t xml:space="preserve"> </w:t>
      </w:r>
      <w:r w:rsidR="00A004F5">
        <w:rPr>
          <w:lang w:val="en-US" w:eastAsia="zh-CN"/>
        </w:rPr>
        <w:t xml:space="preserve">switching </w:t>
      </w:r>
      <w:r>
        <w:rPr>
          <w:lang w:val="en-US" w:eastAsia="zh-CN"/>
        </w:rPr>
        <w:t xml:space="preserve">slots for scheduling </w:t>
      </w:r>
      <w:r w:rsidRPr="00F958E3">
        <w:rPr>
          <w:lang w:val="en-US" w:eastAsia="zh-CN"/>
        </w:rPr>
        <w:t xml:space="preserve">TCI switching </w:t>
      </w:r>
      <w:r>
        <w:rPr>
          <w:lang w:val="en-US" w:eastAsia="zh-CN"/>
        </w:rPr>
        <w:t>command can be slot#57600n for the panel 1</w:t>
      </w:r>
      <w:r w:rsidR="00A004F5">
        <w:rPr>
          <w:lang w:val="en-US" w:eastAsia="zh-CN"/>
        </w:rPr>
        <w:t xml:space="preserve"> (right-panel)</w:t>
      </w:r>
      <w:r>
        <w:rPr>
          <w:lang w:val="en-US" w:eastAsia="zh-CN"/>
        </w:rPr>
        <w:t xml:space="preserve"> and slot#57600n+16457 for the panel 2 </w:t>
      </w:r>
      <w:r w:rsidR="00A004F5">
        <w:rPr>
          <w:lang w:val="en-US" w:eastAsia="zh-CN"/>
        </w:rPr>
        <w:t>(left-panel)</w:t>
      </w:r>
      <w:r w:rsidR="00A004F5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on </w:t>
      </w:r>
      <w:r w:rsidRPr="00F958E3">
        <w:rPr>
          <w:lang w:val="en-US" w:eastAsia="zh-CN"/>
        </w:rPr>
        <w:t>the channel model</w:t>
      </w:r>
      <w:r>
        <w:rPr>
          <w:lang w:val="en-US" w:eastAsia="zh-CN"/>
        </w:rPr>
        <w:t xml:space="preserve">. However, </w:t>
      </w:r>
      <w:r w:rsidR="00A004F5">
        <w:rPr>
          <w:lang w:val="en-US" w:eastAsia="zh-CN"/>
        </w:rPr>
        <w:t>there isn’t</w:t>
      </w:r>
      <w:r w:rsidRPr="00847DFF">
        <w:rPr>
          <w:lang w:val="en-US" w:eastAsia="zh-CN"/>
        </w:rPr>
        <w:t xml:space="preserve"> any resource in above slots to scheduling TCI switching command robustly. We propose to use same method as </w:t>
      </w:r>
      <w:r>
        <w:rPr>
          <w:lang w:val="en-US" w:eastAsia="zh-CN"/>
        </w:rPr>
        <w:t xml:space="preserve">Rel-17 </w:t>
      </w:r>
      <w:r w:rsidRPr="00847DFF">
        <w:rPr>
          <w:lang w:val="en-US" w:eastAsia="zh-CN"/>
        </w:rPr>
        <w:t>HST FR</w:t>
      </w:r>
      <w:r>
        <w:rPr>
          <w:lang w:val="en-US" w:eastAsia="zh-CN"/>
        </w:rPr>
        <w:t>2</w:t>
      </w:r>
      <w:r w:rsidRPr="00847DFF">
        <w:rPr>
          <w:lang w:val="en-US" w:eastAsia="zh-CN"/>
        </w:rPr>
        <w:t xml:space="preserve"> DPS to scheduling </w:t>
      </w:r>
      <w:r w:rsidRPr="00847DFF">
        <w:rPr>
          <w:lang w:val="en-US" w:eastAsia="zh-CN"/>
        </w:rPr>
        <w:lastRenderedPageBreak/>
        <w:t xml:space="preserve">TCI state switching command using MCS4 in the slots where SSB transmitted, i.e. </w:t>
      </w:r>
      <w:r w:rsidR="00E046DA" w:rsidRPr="00E046DA">
        <w:rPr>
          <w:lang w:val="en-US" w:eastAsia="zh-CN"/>
        </w:rPr>
        <w:t>slot#57600n</w:t>
      </w:r>
      <w:r w:rsidR="00E046DA">
        <w:rPr>
          <w:lang w:val="en-US" w:eastAsia="zh-CN"/>
        </w:rPr>
        <w:t xml:space="preserve">-160 </w:t>
      </w:r>
      <w:r w:rsidR="00B2149F" w:rsidRPr="00B2149F">
        <w:rPr>
          <w:lang w:val="en-US" w:eastAsia="zh-CN"/>
        </w:rPr>
        <w:t>for the panel 1</w:t>
      </w:r>
      <w:r w:rsidR="00B2149F">
        <w:rPr>
          <w:lang w:val="en-US" w:eastAsia="zh-CN"/>
        </w:rPr>
        <w:t xml:space="preserve"> </w:t>
      </w:r>
      <w:r w:rsidR="00E046DA">
        <w:rPr>
          <w:lang w:val="en-US" w:eastAsia="zh-CN"/>
        </w:rPr>
        <w:t xml:space="preserve">and </w:t>
      </w:r>
      <w:r w:rsidRPr="00847DFF">
        <w:rPr>
          <w:lang w:val="en-US" w:eastAsia="zh-CN"/>
        </w:rPr>
        <w:t>slot#57600n+</w:t>
      </w:r>
      <w:r>
        <w:rPr>
          <w:lang w:val="en-US" w:eastAsia="zh-CN"/>
        </w:rPr>
        <w:t>16</w:t>
      </w:r>
      <w:r w:rsidR="00310966">
        <w:rPr>
          <w:lang w:val="en-US" w:eastAsia="zh-CN"/>
        </w:rPr>
        <w:t>32</w:t>
      </w:r>
      <w:r>
        <w:rPr>
          <w:lang w:val="en-US" w:eastAsia="zh-CN"/>
        </w:rPr>
        <w:t>0</w:t>
      </w:r>
      <w:r w:rsidRPr="00847DFF">
        <w:rPr>
          <w:lang w:val="en-US" w:eastAsia="zh-CN"/>
        </w:rPr>
        <w:t xml:space="preserve"> </w:t>
      </w:r>
      <w:r w:rsidR="00B2149F" w:rsidRPr="00B2149F">
        <w:rPr>
          <w:lang w:val="en-US" w:eastAsia="zh-CN"/>
        </w:rPr>
        <w:t>for the panel 2</w:t>
      </w:r>
      <w:r w:rsidR="00B2149F">
        <w:rPr>
          <w:lang w:val="en-US" w:eastAsia="zh-CN"/>
        </w:rPr>
        <w:t xml:space="preserve"> respectively </w:t>
      </w:r>
      <w:r w:rsidRPr="00847DFF">
        <w:rPr>
          <w:lang w:val="en-US" w:eastAsia="zh-CN"/>
        </w:rPr>
        <w:t xml:space="preserve">that is the closest </w:t>
      </w:r>
      <w:r w:rsidR="00A004F5">
        <w:rPr>
          <w:lang w:val="en-US" w:eastAsia="zh-CN"/>
        </w:rPr>
        <w:t xml:space="preserve">previous </w:t>
      </w:r>
      <w:r w:rsidRPr="00847DFF">
        <w:rPr>
          <w:lang w:val="en-US" w:eastAsia="zh-CN"/>
        </w:rPr>
        <w:t>SSB transmission slots</w:t>
      </w:r>
      <w:r w:rsidR="00E046DA">
        <w:rPr>
          <w:lang w:val="en-US" w:eastAsia="zh-CN"/>
        </w:rPr>
        <w:t xml:space="preserve"> </w:t>
      </w:r>
      <w:r w:rsidR="00A004F5">
        <w:rPr>
          <w:lang w:val="en-US" w:eastAsia="zh-CN"/>
        </w:rPr>
        <w:t>to</w:t>
      </w:r>
      <w:r w:rsidR="00E046DA">
        <w:rPr>
          <w:lang w:val="en-US" w:eastAsia="zh-CN"/>
        </w:rPr>
        <w:t xml:space="preserve"> the </w:t>
      </w:r>
      <w:r w:rsidR="00E046DA" w:rsidRPr="00E046DA">
        <w:rPr>
          <w:lang w:val="en-US" w:eastAsia="zh-CN"/>
        </w:rPr>
        <w:t xml:space="preserve">exacting </w:t>
      </w:r>
      <w:r w:rsidR="00B2149F">
        <w:rPr>
          <w:lang w:val="en-US" w:eastAsia="zh-CN"/>
        </w:rPr>
        <w:t>switching points</w:t>
      </w:r>
      <w:r w:rsidRPr="00847DFF">
        <w:rPr>
          <w:lang w:val="en-US" w:eastAsia="zh-CN"/>
        </w:rPr>
        <w:t>.</w:t>
      </w:r>
      <w:r>
        <w:rPr>
          <w:lang w:val="en-US" w:eastAsia="zh-CN"/>
        </w:rPr>
        <w:t xml:space="preserve"> Then for both panels, T</w:t>
      </w:r>
      <w:r w:rsidRPr="00B655AB"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can be 4 slots based on specific “DDDSU” TDD pattern, T</w:t>
      </w:r>
      <w:r w:rsidRPr="00B655AB">
        <w:rPr>
          <w:vertAlign w:val="subscript"/>
          <w:lang w:val="en-US" w:eastAsia="zh-CN"/>
        </w:rPr>
        <w:t>MAC Proc</w:t>
      </w:r>
      <w:r>
        <w:rPr>
          <w:lang w:val="en-US" w:eastAsia="zh-CN"/>
        </w:rPr>
        <w:t xml:space="preserve"> can be 24 slots that is corresponding to 3ms, </w:t>
      </w:r>
      <w:r w:rsidRPr="007B0A60">
        <w:rPr>
          <w:lang w:val="en-US" w:eastAsia="zh-CN"/>
        </w:rPr>
        <w:t>T</w:t>
      </w:r>
      <w:r w:rsidRPr="007B0A60">
        <w:rPr>
          <w:vertAlign w:val="subscript"/>
          <w:lang w:val="en-US" w:eastAsia="zh-CN"/>
        </w:rPr>
        <w:t>firstSSB</w:t>
      </w:r>
      <w:r>
        <w:rPr>
          <w:lang w:val="en-US" w:eastAsia="zh-CN"/>
        </w:rPr>
        <w:t xml:space="preserve"> can be 132 slots</w:t>
      </w:r>
      <w:r w:rsidRPr="007B0A60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that is calculated by min(SSB@slot#160n-</w:t>
      </w:r>
      <w:r w:rsidRPr="00601A10">
        <w:rPr>
          <w:sz w:val="18"/>
          <w:szCs w:val="18"/>
          <w:lang w:eastAsia="zh-CN"/>
        </w:rPr>
        <w:t>T</w:t>
      </w:r>
      <w:r w:rsidRPr="00601A10">
        <w:rPr>
          <w:sz w:val="18"/>
          <w:szCs w:val="18"/>
          <w:vertAlign w:val="subscript"/>
          <w:lang w:eastAsia="zh-CN"/>
        </w:rPr>
        <w:t>HARQ</w:t>
      </w:r>
      <w:r>
        <w:rPr>
          <w:sz w:val="18"/>
          <w:szCs w:val="18"/>
          <w:lang w:eastAsia="zh-CN"/>
        </w:rPr>
        <w:t>-</w:t>
      </w:r>
      <w:r w:rsidRPr="00601A10">
        <w:rPr>
          <w:sz w:val="18"/>
          <w:szCs w:val="18"/>
          <w:lang w:eastAsia="zh-CN"/>
        </w:rPr>
        <w:t>T</w:t>
      </w:r>
      <w:r w:rsidRPr="00601A10">
        <w:rPr>
          <w:sz w:val="18"/>
          <w:szCs w:val="18"/>
          <w:vertAlign w:val="subscript"/>
          <w:lang w:eastAsia="zh-CN"/>
        </w:rPr>
        <w:t>MAC Proc</w:t>
      </w:r>
      <w:r>
        <w:rPr>
          <w:sz w:val="18"/>
          <w:szCs w:val="18"/>
        </w:rPr>
        <w:t xml:space="preserve">), </w:t>
      </w:r>
      <w:r w:rsidRPr="007B0A6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 proc</w:t>
      </w:r>
      <w:r>
        <w:rPr>
          <w:sz w:val="18"/>
          <w:szCs w:val="18"/>
        </w:rPr>
        <w:t xml:space="preserve"> can be 16 slots that is </w:t>
      </w:r>
      <w:r w:rsidRPr="007B0A60">
        <w:rPr>
          <w:sz w:val="18"/>
          <w:szCs w:val="18"/>
        </w:rPr>
        <w:t xml:space="preserve">corresponding to </w:t>
      </w:r>
      <w:r>
        <w:rPr>
          <w:sz w:val="18"/>
          <w:szCs w:val="18"/>
        </w:rPr>
        <w:t>2</w:t>
      </w:r>
      <w:r w:rsidRPr="007B0A60">
        <w:rPr>
          <w:sz w:val="18"/>
          <w:szCs w:val="18"/>
        </w:rPr>
        <w:t>ms</w:t>
      </w:r>
      <w:r>
        <w:rPr>
          <w:sz w:val="18"/>
          <w:szCs w:val="18"/>
        </w:rPr>
        <w:t xml:space="preserve">, </w:t>
      </w:r>
      <w:r w:rsidRPr="004307C2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firstTRSafterSSB</w:t>
      </w:r>
      <w:r>
        <w:rPr>
          <w:sz w:val="18"/>
          <w:szCs w:val="18"/>
        </w:rPr>
        <w:t xml:space="preserve"> can be 69 slots </w:t>
      </w:r>
      <w:r>
        <w:rPr>
          <w:sz w:val="18"/>
          <w:szCs w:val="18"/>
          <w:lang w:eastAsia="zh-CN"/>
        </w:rPr>
        <w:t>that is calculated by min(TRS@slot#(80n+5)-</w:t>
      </w:r>
      <w:r w:rsidRPr="00601A10">
        <w:rPr>
          <w:sz w:val="18"/>
          <w:szCs w:val="18"/>
          <w:lang w:eastAsia="zh-CN"/>
        </w:rPr>
        <w:t>T</w:t>
      </w:r>
      <w:r w:rsidRPr="00601A10">
        <w:rPr>
          <w:sz w:val="18"/>
          <w:szCs w:val="18"/>
          <w:vertAlign w:val="subscript"/>
          <w:lang w:eastAsia="zh-CN"/>
        </w:rPr>
        <w:t>SSB</w:t>
      </w:r>
      <w:r>
        <w:rPr>
          <w:sz w:val="18"/>
          <w:szCs w:val="18"/>
        </w:rPr>
        <w:t xml:space="preserve">), </w:t>
      </w:r>
      <w:r w:rsidRPr="00601A10">
        <w:rPr>
          <w:sz w:val="18"/>
          <w:szCs w:val="18"/>
        </w:rPr>
        <w:t>T</w:t>
      </w:r>
      <w:r>
        <w:rPr>
          <w:sz w:val="18"/>
          <w:szCs w:val="18"/>
          <w:vertAlign w:val="subscript"/>
        </w:rPr>
        <w:t>TRS</w:t>
      </w:r>
      <w:r w:rsidRPr="00601A10">
        <w:rPr>
          <w:sz w:val="18"/>
          <w:szCs w:val="18"/>
          <w:vertAlign w:val="subscript"/>
        </w:rPr>
        <w:t xml:space="preserve"> proc</w:t>
      </w:r>
      <w:r w:rsidRPr="00601A10">
        <w:rPr>
          <w:sz w:val="18"/>
          <w:szCs w:val="18"/>
        </w:rPr>
        <w:t xml:space="preserve"> can be 16 slots that is corresponding to 2ms</w:t>
      </w:r>
      <w:r>
        <w:rPr>
          <w:sz w:val="18"/>
          <w:szCs w:val="18"/>
        </w:rPr>
        <w:t>.</w:t>
      </w:r>
    </w:p>
    <w:p w14:paraId="2D3B29F1" w14:textId="77777777" w:rsidR="004F3E64" w:rsidRDefault="004F3E64" w:rsidP="004F3E64">
      <w:pPr>
        <w:pStyle w:val="Proposal"/>
        <w:rPr>
          <w:szCs w:val="24"/>
        </w:rPr>
      </w:pPr>
      <w:r>
        <w:t>T</w:t>
      </w:r>
      <w:r w:rsidRPr="00990D2B">
        <w:t>he existing formula in Rel-17 for the TCI switching time can be reused</w:t>
      </w:r>
      <w:r>
        <w:t xml:space="preserve">, i.e. </w:t>
      </w:r>
      <w:r w:rsidRPr="00990D2B">
        <w:rPr>
          <w:i/>
          <w:szCs w:val="24"/>
        </w:rPr>
        <w:t>T</w:t>
      </w:r>
      <w:r w:rsidRPr="00990D2B">
        <w:rPr>
          <w:i/>
          <w:szCs w:val="24"/>
          <w:vertAlign w:val="subscript"/>
        </w:rPr>
        <w:t>HARQ</w:t>
      </w:r>
      <w:r w:rsidRPr="00990D2B">
        <w:rPr>
          <w:i/>
          <w:szCs w:val="24"/>
        </w:rPr>
        <w:t>+T</w:t>
      </w:r>
      <w:r w:rsidRPr="00990D2B">
        <w:rPr>
          <w:i/>
          <w:szCs w:val="24"/>
          <w:vertAlign w:val="subscript"/>
        </w:rPr>
        <w:t>MAC Proc</w:t>
      </w:r>
      <w:r w:rsidRPr="00990D2B">
        <w:rPr>
          <w:i/>
          <w:szCs w:val="24"/>
        </w:rPr>
        <w:t>+T</w:t>
      </w:r>
      <w:r w:rsidRPr="00990D2B">
        <w:rPr>
          <w:i/>
          <w:szCs w:val="24"/>
          <w:vertAlign w:val="subscript"/>
        </w:rPr>
        <w:t>firstSSB</w:t>
      </w:r>
      <w:r w:rsidRPr="00990D2B">
        <w:rPr>
          <w:i/>
          <w:szCs w:val="24"/>
        </w:rPr>
        <w:t xml:space="preserve"> + T</w:t>
      </w:r>
      <w:r w:rsidRPr="00990D2B">
        <w:rPr>
          <w:i/>
          <w:szCs w:val="24"/>
          <w:vertAlign w:val="subscript"/>
        </w:rPr>
        <w:t>SSB proc</w:t>
      </w:r>
      <w:r w:rsidRPr="00990D2B">
        <w:rPr>
          <w:i/>
          <w:szCs w:val="24"/>
        </w:rPr>
        <w:t xml:space="preserve"> +T</w:t>
      </w:r>
      <w:r w:rsidRPr="00990D2B">
        <w:rPr>
          <w:i/>
          <w:szCs w:val="24"/>
          <w:vertAlign w:val="subscript"/>
        </w:rPr>
        <w:t>firstTRSafterSSB</w:t>
      </w:r>
      <w:r w:rsidRPr="00990D2B">
        <w:rPr>
          <w:i/>
          <w:szCs w:val="24"/>
        </w:rPr>
        <w:t>+ T</w:t>
      </w:r>
      <w:r w:rsidRPr="00990D2B">
        <w:rPr>
          <w:i/>
          <w:szCs w:val="24"/>
          <w:vertAlign w:val="subscript"/>
        </w:rPr>
        <w:t>TRS proc</w:t>
      </w:r>
      <w:r>
        <w:rPr>
          <w:szCs w:val="24"/>
        </w:rPr>
        <w:t>.</w:t>
      </w:r>
    </w:p>
    <w:p w14:paraId="51C4DD70" w14:textId="3E139B2E" w:rsidR="004F3E64" w:rsidRDefault="004F3E64" w:rsidP="004F3E64">
      <w:pPr>
        <w:pStyle w:val="Proposal"/>
      </w:pPr>
      <w:r>
        <w:t>S</w:t>
      </w:r>
      <w:r w:rsidRPr="00990D2B">
        <w:t>chedul</w:t>
      </w:r>
      <w:r>
        <w:t>e</w:t>
      </w:r>
      <w:r w:rsidRPr="00990D2B">
        <w:t xml:space="preserve"> TCI state switching command using MCS4 in the slots where SSB transmitted, i.e. </w:t>
      </w:r>
      <w:r w:rsidR="00B2149F" w:rsidRPr="00B2149F">
        <w:t>slot#57600n-160 for the panel 1 and slot#57600n+16320 for the panel 2 respectively that is the closest SSB transmission slots before the exacting switching points</w:t>
      </w:r>
      <w:r>
        <w:t>.</w:t>
      </w:r>
    </w:p>
    <w:p w14:paraId="2036266B" w14:textId="7B61E075" w:rsidR="007042CE" w:rsidRDefault="004F3E64" w:rsidP="00DB20FA">
      <w:pPr>
        <w:pStyle w:val="Proposal"/>
        <w:rPr>
          <w:sz w:val="18"/>
          <w:szCs w:val="18"/>
        </w:rPr>
      </w:pPr>
      <w:r>
        <w:t>For both panels, T</w:t>
      </w:r>
      <w:r w:rsidRPr="00B655AB">
        <w:rPr>
          <w:vertAlign w:val="subscript"/>
        </w:rPr>
        <w:t>MAC Proc</w:t>
      </w:r>
      <w:r>
        <w:t xml:space="preserve"> can be 24 slots that is corresponding to 3ms, </w:t>
      </w:r>
      <w:r w:rsidRPr="007B0A60">
        <w:t>T</w:t>
      </w:r>
      <w:r w:rsidRPr="007B0A60">
        <w:rPr>
          <w:vertAlign w:val="subscript"/>
        </w:rPr>
        <w:t>firstSSB</w:t>
      </w:r>
      <w:r>
        <w:t xml:space="preserve"> can be 132 slots</w:t>
      </w:r>
      <w:r w:rsidRPr="007B0A60">
        <w:rPr>
          <w:sz w:val="18"/>
          <w:szCs w:val="18"/>
        </w:rPr>
        <w:t xml:space="preserve"> </w:t>
      </w:r>
      <w:r>
        <w:rPr>
          <w:sz w:val="18"/>
          <w:szCs w:val="18"/>
        </w:rPr>
        <w:t>that is calculated by min(SSB@slot#160n-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HARQ</w:t>
      </w:r>
      <w:r>
        <w:rPr>
          <w:sz w:val="18"/>
          <w:szCs w:val="18"/>
        </w:rPr>
        <w:t>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MAC Proc</w:t>
      </w:r>
      <w:r>
        <w:rPr>
          <w:sz w:val="18"/>
          <w:szCs w:val="18"/>
        </w:rPr>
        <w:t xml:space="preserve">), </w:t>
      </w:r>
      <w:r w:rsidRPr="007B0A6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 proc</w:t>
      </w:r>
      <w:r>
        <w:rPr>
          <w:sz w:val="18"/>
          <w:szCs w:val="18"/>
        </w:rPr>
        <w:t xml:space="preserve"> can be 16 slots that is </w:t>
      </w:r>
      <w:r w:rsidRPr="007B0A60">
        <w:rPr>
          <w:sz w:val="18"/>
          <w:szCs w:val="18"/>
        </w:rPr>
        <w:t xml:space="preserve">corresponding to </w:t>
      </w:r>
      <w:r>
        <w:rPr>
          <w:sz w:val="18"/>
          <w:szCs w:val="18"/>
        </w:rPr>
        <w:t>2</w:t>
      </w:r>
      <w:r w:rsidRPr="007B0A60">
        <w:rPr>
          <w:sz w:val="18"/>
          <w:szCs w:val="18"/>
        </w:rPr>
        <w:t>ms</w:t>
      </w:r>
      <w:r>
        <w:rPr>
          <w:sz w:val="18"/>
          <w:szCs w:val="18"/>
        </w:rPr>
        <w:t xml:space="preserve">, </w:t>
      </w:r>
      <w:r w:rsidRPr="004307C2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firstTRSafterSSB</w:t>
      </w:r>
      <w:r>
        <w:rPr>
          <w:sz w:val="18"/>
          <w:szCs w:val="18"/>
        </w:rPr>
        <w:t xml:space="preserve"> can be 69 slots that is calculated by min(TRS@slot#(80n+5)-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</w:t>
      </w:r>
      <w:r>
        <w:rPr>
          <w:sz w:val="18"/>
          <w:szCs w:val="18"/>
        </w:rPr>
        <w:t xml:space="preserve">), </w:t>
      </w:r>
      <w:r w:rsidRPr="00601A10">
        <w:rPr>
          <w:sz w:val="18"/>
          <w:szCs w:val="18"/>
        </w:rPr>
        <w:t>T</w:t>
      </w:r>
      <w:r>
        <w:rPr>
          <w:sz w:val="18"/>
          <w:szCs w:val="18"/>
          <w:vertAlign w:val="subscript"/>
        </w:rPr>
        <w:t>TRS</w:t>
      </w:r>
      <w:r w:rsidRPr="00601A10">
        <w:rPr>
          <w:sz w:val="18"/>
          <w:szCs w:val="18"/>
          <w:vertAlign w:val="subscript"/>
        </w:rPr>
        <w:t xml:space="preserve"> proc</w:t>
      </w:r>
      <w:r w:rsidRPr="00601A10">
        <w:rPr>
          <w:sz w:val="18"/>
          <w:szCs w:val="18"/>
        </w:rPr>
        <w:t xml:space="preserve"> can be 16 slots that is corresponding to 2ms</w:t>
      </w:r>
      <w:r>
        <w:rPr>
          <w:sz w:val="18"/>
          <w:szCs w:val="18"/>
        </w:rPr>
        <w:t>.</w:t>
      </w:r>
    </w:p>
    <w:p w14:paraId="74ECD8D2" w14:textId="5DFD78A4" w:rsidR="00D50051" w:rsidRDefault="00D50051" w:rsidP="00D50051">
      <w:pPr>
        <w:pStyle w:val="2"/>
        <w:rPr>
          <w:lang w:val="en-US" w:eastAsia="zh-CN"/>
        </w:rPr>
      </w:pPr>
      <w:r>
        <w:rPr>
          <w:lang w:val="en-US" w:eastAsia="zh-CN"/>
        </w:rPr>
        <w:t>Feature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B3410" w:rsidRPr="005620DC" w14:paraId="0F94FE71" w14:textId="77777777" w:rsidTr="00AB3410">
        <w:tc>
          <w:tcPr>
            <w:tcW w:w="10456" w:type="dxa"/>
          </w:tcPr>
          <w:p w14:paraId="49836BDB" w14:textId="77777777" w:rsidR="00AB3410" w:rsidRPr="00AB3410" w:rsidRDefault="00AB3410" w:rsidP="00AB3410">
            <w:pPr>
              <w:spacing w:after="120"/>
              <w:rPr>
                <w:i/>
                <w:szCs w:val="24"/>
                <w:lang w:eastAsia="zh-CN"/>
              </w:rPr>
            </w:pPr>
            <w:r w:rsidRPr="00AB3410">
              <w:rPr>
                <w:b/>
                <w:i/>
                <w:lang w:eastAsia="zh-CN"/>
              </w:rPr>
              <w:t>WF</w:t>
            </w:r>
          </w:p>
          <w:p w14:paraId="51CD945D" w14:textId="77777777" w:rsidR="00AB3410" w:rsidRPr="00AB3410" w:rsidRDefault="00AB3410" w:rsidP="00AB3410">
            <w:pPr>
              <w:numPr>
                <w:ilvl w:val="1"/>
                <w:numId w:val="18"/>
              </w:numPr>
              <w:spacing w:after="120"/>
              <w:rPr>
                <w:i/>
                <w:szCs w:val="24"/>
                <w:lang w:eastAsia="zh-CN"/>
              </w:rPr>
            </w:pPr>
            <w:r w:rsidRPr="00AB3410">
              <w:rPr>
                <w:i/>
                <w:szCs w:val="24"/>
                <w:lang w:eastAsia="zh-CN"/>
              </w:rPr>
              <w:t>Companies can further check in the next meeting</w:t>
            </w:r>
          </w:p>
          <w:p w14:paraId="52011BD1" w14:textId="100BB8E9" w:rsidR="00AB3410" w:rsidRPr="005620DC" w:rsidRDefault="005620DC" w:rsidP="00D50051">
            <w:pPr>
              <w:rPr>
                <w:i/>
                <w:lang w:eastAsia="zh-CN"/>
              </w:rPr>
            </w:pPr>
            <w:r w:rsidRPr="005620DC">
              <w:rPr>
                <w:rFonts w:hint="eastAsia"/>
                <w:i/>
                <w:noProof/>
              </w:rPr>
              <w:drawing>
                <wp:inline distT="0" distB="0" distL="0" distR="0" wp14:anchorId="2CC17034" wp14:editId="44D8A195">
                  <wp:extent cx="6500969" cy="2825569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521"/>
                          <a:stretch/>
                        </pic:blipFill>
                        <pic:spPr bwMode="auto">
                          <a:xfrm>
                            <a:off x="0" y="0"/>
                            <a:ext cx="6535343" cy="2840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B178D1" w14:textId="65BA1323" w:rsidR="005620DC" w:rsidRDefault="005620DC" w:rsidP="00D50051">
      <w:pPr>
        <w:rPr>
          <w:lang w:val="en-US" w:eastAsia="zh-CN"/>
        </w:rPr>
      </w:pPr>
    </w:p>
    <w:p w14:paraId="7C572BE0" w14:textId="0A8B62FB" w:rsidR="005620DC" w:rsidRDefault="005620DC" w:rsidP="00D50051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our understanding, the </w:t>
      </w:r>
      <w:r w:rsidRPr="005620DC">
        <w:rPr>
          <w:lang w:val="en-US" w:eastAsia="zh-CN"/>
        </w:rPr>
        <w:t>demodulation part</w:t>
      </w:r>
      <w:r>
        <w:rPr>
          <w:lang w:val="en-US" w:eastAsia="zh-CN"/>
        </w:rPr>
        <w:t xml:space="preserve"> of above signaling is not useful since that the BS will do nothing when the BS is informed such signaling in the real network. </w:t>
      </w:r>
      <w:proofErr w:type="gramStart"/>
      <w:r w:rsidR="00A004F5">
        <w:rPr>
          <w:lang w:val="en-US" w:eastAsia="zh-CN"/>
        </w:rPr>
        <w:t>Also</w:t>
      </w:r>
      <w:proofErr w:type="gramEnd"/>
      <w:r w:rsidR="00A004F5">
        <w:rPr>
          <w:lang w:val="en-US" w:eastAsia="zh-CN"/>
        </w:rPr>
        <w:t xml:space="preserve"> the demodulation requirements for third bullet is used</w:t>
      </w:r>
      <w:r w:rsidR="002A0783">
        <w:rPr>
          <w:lang w:val="en-US" w:eastAsia="zh-CN"/>
        </w:rPr>
        <w:t xml:space="preserve"> to verify the performance of </w:t>
      </w:r>
      <w:r w:rsidR="00DC1524">
        <w:rPr>
          <w:lang w:val="en-US" w:eastAsia="zh-CN"/>
        </w:rPr>
        <w:t xml:space="preserve">UE supporting </w:t>
      </w:r>
      <w:r w:rsidR="002A0783">
        <w:rPr>
          <w:lang w:val="en-US" w:eastAsia="zh-CN"/>
        </w:rPr>
        <w:t>the first and second features.</w:t>
      </w:r>
      <w:r w:rsidR="00A004F5">
        <w:rPr>
          <w:lang w:val="en-US" w:eastAsia="zh-CN"/>
        </w:rPr>
        <w:t xml:space="preserve"> </w:t>
      </w:r>
      <w:r>
        <w:rPr>
          <w:lang w:val="en-US" w:eastAsia="zh-CN"/>
        </w:rPr>
        <w:t>Therefore, we propose to remove the third bullet of the components in feature list 34-1.</w:t>
      </w:r>
    </w:p>
    <w:p w14:paraId="7463088D" w14:textId="513D92B3" w:rsidR="005620DC" w:rsidRPr="00D50051" w:rsidRDefault="005620DC" w:rsidP="005620DC">
      <w:pPr>
        <w:pStyle w:val="Proposal"/>
      </w:pPr>
      <w:r>
        <w:t>R</w:t>
      </w:r>
      <w:r w:rsidRPr="005620DC">
        <w:t xml:space="preserve">emove the third bullet of the components </w:t>
      </w:r>
      <w:r w:rsidR="002A0783">
        <w:t xml:space="preserve">for demodulation </w:t>
      </w:r>
      <w:r w:rsidRPr="005620DC">
        <w:t>in feature list 34-1.</w:t>
      </w:r>
    </w:p>
    <w:p w14:paraId="09314080" w14:textId="6E8D87C3" w:rsidR="00E005BC" w:rsidRDefault="00E005BC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14:paraId="68039A7C" w14:textId="464BE69A" w:rsidR="00E005BC" w:rsidRDefault="007042CE" w:rsidP="00E005BC">
      <w:pPr>
        <w:rPr>
          <w:lang w:val="en-US" w:eastAsia="zh-CN"/>
        </w:rPr>
      </w:pPr>
      <w:r>
        <w:rPr>
          <w:lang w:val="en-US" w:eastAsia="zh-CN"/>
        </w:rPr>
        <w:t>T</w:t>
      </w:r>
      <w:r w:rsidR="00E005BC" w:rsidRPr="00E005BC">
        <w:rPr>
          <w:lang w:val="en-US" w:eastAsia="zh-CN"/>
        </w:rPr>
        <w:t xml:space="preserve">he simulation results with different MCS pairs are shown as following Table </w:t>
      </w:r>
      <w:r>
        <w:rPr>
          <w:lang w:val="en-US" w:eastAsia="zh-CN"/>
        </w:rPr>
        <w:t>3</w:t>
      </w:r>
      <w:r w:rsidR="00E005BC" w:rsidRPr="00E005BC">
        <w:rPr>
          <w:lang w:val="en-US" w:eastAsia="zh-CN"/>
        </w:rPr>
        <w:t>-</w:t>
      </w:r>
      <w:r>
        <w:rPr>
          <w:lang w:val="en-US" w:eastAsia="zh-CN"/>
        </w:rPr>
        <w:t>1</w:t>
      </w:r>
      <w:r w:rsidR="00E005BC" w:rsidRPr="00E005BC">
        <w:rPr>
          <w:lang w:val="en-US" w:eastAsia="zh-CN"/>
        </w:rPr>
        <w:t>.</w:t>
      </w:r>
    </w:p>
    <w:p w14:paraId="0F12A6EF" w14:textId="787B0091" w:rsidR="00E005BC" w:rsidRPr="00E005BC" w:rsidRDefault="00E005BC" w:rsidP="00E005B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E005BC">
        <w:rPr>
          <w:rFonts w:ascii="Arial" w:hAnsi="Arial" w:cs="Arial" w:hint="eastAsia"/>
          <w:b/>
          <w:lang w:val="x-none" w:eastAsia="zh-CN"/>
        </w:rPr>
        <w:lastRenderedPageBreak/>
        <w:t>T</w:t>
      </w:r>
      <w:r w:rsidRPr="00E005BC">
        <w:rPr>
          <w:rFonts w:ascii="Arial" w:hAnsi="Arial" w:cs="Arial"/>
          <w:b/>
          <w:lang w:val="x-none" w:eastAsia="zh-CN"/>
        </w:rPr>
        <w:t xml:space="preserve">able </w:t>
      </w:r>
      <w:r w:rsidR="007042CE">
        <w:rPr>
          <w:rFonts w:ascii="Arial" w:hAnsi="Arial" w:cs="Arial"/>
          <w:b/>
          <w:lang w:val="x-none" w:eastAsia="zh-CN"/>
        </w:rPr>
        <w:t>3</w:t>
      </w:r>
      <w:r w:rsidRPr="00E005BC">
        <w:rPr>
          <w:rFonts w:ascii="Arial" w:hAnsi="Arial" w:cs="Arial"/>
          <w:b/>
          <w:lang w:val="x-none" w:eastAsia="zh-CN"/>
        </w:rPr>
        <w:t>-</w:t>
      </w:r>
      <w:r w:rsidR="007042CE">
        <w:rPr>
          <w:rFonts w:ascii="Arial" w:hAnsi="Arial" w:cs="Arial"/>
          <w:b/>
          <w:lang w:val="x-none" w:eastAsia="zh-CN"/>
        </w:rPr>
        <w:t>1</w:t>
      </w:r>
      <w:r w:rsidRPr="00E005BC">
        <w:rPr>
          <w:rFonts w:ascii="Arial" w:hAnsi="Arial" w:cs="Arial"/>
          <w:b/>
          <w:lang w:val="x-none" w:eastAsia="zh-CN"/>
        </w:rPr>
        <w:t xml:space="preserve"> Simulation results with different MCS pairs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1427"/>
        <w:gridCol w:w="837"/>
        <w:gridCol w:w="1037"/>
      </w:tblGrid>
      <w:tr w:rsidR="007042CE" w:rsidRPr="00E005BC" w14:paraId="24A8657D" w14:textId="77777777" w:rsidTr="00F466C0">
        <w:trPr>
          <w:trHeight w:val="956"/>
          <w:jc w:val="center"/>
        </w:trPr>
        <w:tc>
          <w:tcPr>
            <w:tcW w:w="0" w:type="auto"/>
            <w:vAlign w:val="center"/>
          </w:tcPr>
          <w:p w14:paraId="599AEAA7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005BC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E005BC">
              <w:rPr>
                <w:rFonts w:ascii="Arial" w:eastAsia="Times New Roman" w:hAnsi="Arial" w:cs="Arial"/>
                <w:b/>
                <w:sz w:val="18"/>
                <w:lang w:eastAsia="ko-KR"/>
              </w:rPr>
              <w:t>ase</w:t>
            </w:r>
          </w:p>
        </w:tc>
        <w:tc>
          <w:tcPr>
            <w:tcW w:w="0" w:type="auto"/>
            <w:vAlign w:val="center"/>
          </w:tcPr>
          <w:p w14:paraId="2728DB9E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005BC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E005BC">
              <w:rPr>
                <w:rFonts w:ascii="Arial" w:eastAsia="Times New Roman" w:hAnsi="Arial" w:cs="Arial"/>
                <w:b/>
                <w:sz w:val="18"/>
                <w:lang w:eastAsia="ko-KR"/>
              </w:rPr>
              <w:t>TD</w:t>
            </w:r>
          </w:p>
        </w:tc>
        <w:tc>
          <w:tcPr>
            <w:tcW w:w="0" w:type="auto"/>
            <w:vAlign w:val="center"/>
          </w:tcPr>
          <w:p w14:paraId="657DF2CB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005B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 w:rsidRPr="00E005BC"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0CAAE1D2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005B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E005BC">
              <w:rPr>
                <w:rFonts w:ascii="Arial" w:eastAsiaTheme="minorEastAsia" w:hAnsi="Arial" w:cs="Arial"/>
                <w:b/>
                <w:sz w:val="18"/>
                <w:lang w:eastAsia="zh-CN"/>
              </w:rPr>
              <w:t>NR</w:t>
            </w:r>
          </w:p>
        </w:tc>
      </w:tr>
      <w:tr w:rsidR="007042CE" w:rsidRPr="00E005BC" w14:paraId="720FB32F" w14:textId="77777777" w:rsidTr="00BB7DCA">
        <w:trPr>
          <w:jc w:val="center"/>
        </w:trPr>
        <w:tc>
          <w:tcPr>
            <w:tcW w:w="0" w:type="auto"/>
            <w:vAlign w:val="center"/>
          </w:tcPr>
          <w:p w14:paraId="6587B64E" w14:textId="6AD776FB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69B7C3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(1.5CP) 0.88us</w:t>
            </w:r>
          </w:p>
        </w:tc>
        <w:tc>
          <w:tcPr>
            <w:tcW w:w="0" w:type="auto"/>
            <w:vAlign w:val="center"/>
          </w:tcPr>
          <w:p w14:paraId="4CBB7D1F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005B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{</w:t>
            </w:r>
            <w:r w:rsidRPr="00E005BC">
              <w:rPr>
                <w:rFonts w:ascii="Arial" w:eastAsiaTheme="minorEastAsia" w:hAnsi="Arial" w:cs="Arial"/>
                <w:sz w:val="18"/>
                <w:lang w:val="en-US" w:eastAsia="zh-CN"/>
              </w:rPr>
              <w:t>19, 11}</w:t>
            </w:r>
          </w:p>
        </w:tc>
        <w:tc>
          <w:tcPr>
            <w:tcW w:w="0" w:type="auto"/>
            <w:vAlign w:val="center"/>
          </w:tcPr>
          <w:p w14:paraId="4FBBDA77" w14:textId="7F949DDF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{1</w:t>
            </w:r>
            <w:r w:rsidR="004376B8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.2, </w:t>
            </w:r>
            <w:r w:rsidR="004376B8">
              <w:rPr>
                <w:rFonts w:ascii="Arial" w:eastAsia="Times New Roman" w:hAnsi="Arial" w:cs="Arial"/>
                <w:sz w:val="18"/>
                <w:lang w:val="en-US" w:eastAsia="ko-KR"/>
              </w:rPr>
              <w:t>7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.0</w:t>
            </w: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}</w:t>
            </w:r>
          </w:p>
        </w:tc>
      </w:tr>
      <w:tr w:rsidR="007042CE" w:rsidRPr="00E005BC" w14:paraId="731647B7" w14:textId="77777777" w:rsidTr="00BB7DCA">
        <w:trPr>
          <w:jc w:val="center"/>
        </w:trPr>
        <w:tc>
          <w:tcPr>
            <w:tcW w:w="0" w:type="auto"/>
            <w:vAlign w:val="center"/>
          </w:tcPr>
          <w:p w14:paraId="5F5A0F47" w14:textId="7DC605EA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D0904B7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(1.5CP) 0.88us</w:t>
            </w:r>
          </w:p>
        </w:tc>
        <w:tc>
          <w:tcPr>
            <w:tcW w:w="0" w:type="auto"/>
            <w:vAlign w:val="center"/>
          </w:tcPr>
          <w:p w14:paraId="7E06A5DC" w14:textId="77777777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005B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{</w:t>
            </w:r>
            <w:r w:rsidRPr="00E005BC">
              <w:rPr>
                <w:rFonts w:ascii="Arial" w:eastAsiaTheme="minorEastAsia" w:hAnsi="Arial" w:cs="Arial"/>
                <w:sz w:val="18"/>
                <w:lang w:val="en-US" w:eastAsia="zh-CN"/>
              </w:rPr>
              <w:t>19, 13}</w:t>
            </w:r>
          </w:p>
        </w:tc>
        <w:tc>
          <w:tcPr>
            <w:tcW w:w="0" w:type="auto"/>
            <w:vAlign w:val="center"/>
          </w:tcPr>
          <w:p w14:paraId="6015F0C4" w14:textId="45A90203" w:rsidR="007042CE" w:rsidRPr="00E005BC" w:rsidRDefault="007042CE" w:rsidP="00E005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{1</w:t>
            </w:r>
            <w:r w:rsidR="004376B8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.2, </w:t>
            </w:r>
            <w:r w:rsidR="004376B8">
              <w:rPr>
                <w:rFonts w:ascii="Arial" w:eastAsia="Times New Roman" w:hAnsi="Arial" w:cs="Arial"/>
                <w:sz w:val="18"/>
                <w:lang w:val="en-US" w:eastAsia="ko-KR"/>
              </w:rPr>
              <w:t>9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.2</w:t>
            </w:r>
            <w:r w:rsidRPr="00E005BC">
              <w:rPr>
                <w:rFonts w:ascii="Arial" w:eastAsia="Times New Roman" w:hAnsi="Arial" w:cs="Arial"/>
                <w:sz w:val="18"/>
                <w:lang w:val="en-US" w:eastAsia="ko-KR"/>
              </w:rPr>
              <w:t>}</w:t>
            </w:r>
          </w:p>
        </w:tc>
      </w:tr>
    </w:tbl>
    <w:p w14:paraId="38CA27CC" w14:textId="77777777" w:rsidR="00E005BC" w:rsidRPr="00E005BC" w:rsidRDefault="00E005BC" w:rsidP="00E005BC">
      <w:pPr>
        <w:rPr>
          <w:lang w:val="en-US" w:eastAsia="zh-CN"/>
        </w:rPr>
      </w:pPr>
    </w:p>
    <w:p w14:paraId="06EF3418" w14:textId="5466DCCB" w:rsidR="00D46BD4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6D5C199" w14:textId="3DEF5494" w:rsidR="00AC0753" w:rsidRDefault="00BF4518" w:rsidP="00BF4518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 xml:space="preserve">discuss on </w:t>
      </w:r>
      <w:r w:rsidRPr="00BF4518">
        <w:rPr>
          <w:lang w:val="en-US" w:eastAsia="zh-CN"/>
        </w:rPr>
        <w:t>UE multi-Rx demodulation requirements for HST FR2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2022576B" w14:textId="77777777" w:rsidR="00AB0DB3" w:rsidRDefault="00AB0DB3" w:rsidP="00AB0DB3">
      <w:pPr>
        <w:pStyle w:val="Proposal"/>
        <w:numPr>
          <w:ilvl w:val="0"/>
          <w:numId w:val="30"/>
        </w:numPr>
      </w:pPr>
      <w:r w:rsidRPr="00AA3514">
        <w:t>MCS pair {19, 11} should be selected based on RTD=1.5xCP.</w:t>
      </w:r>
    </w:p>
    <w:p w14:paraId="60806030" w14:textId="77777777" w:rsidR="00AB0DB3" w:rsidRDefault="00AB0DB3" w:rsidP="00AB0DB3">
      <w:pPr>
        <w:pStyle w:val="Proposal"/>
        <w:rPr>
          <w:szCs w:val="24"/>
        </w:rPr>
      </w:pPr>
      <w:r>
        <w:t>T</w:t>
      </w:r>
      <w:r w:rsidRPr="00990D2B">
        <w:t>he existing formula in Rel-17 for the TCI switching time can be reused</w:t>
      </w:r>
      <w:r>
        <w:t xml:space="preserve">, i.e. </w:t>
      </w:r>
      <w:r w:rsidRPr="00990D2B">
        <w:rPr>
          <w:i/>
          <w:szCs w:val="24"/>
        </w:rPr>
        <w:t>T</w:t>
      </w:r>
      <w:r w:rsidRPr="00990D2B">
        <w:rPr>
          <w:i/>
          <w:szCs w:val="24"/>
          <w:vertAlign w:val="subscript"/>
        </w:rPr>
        <w:t>HARQ</w:t>
      </w:r>
      <w:r w:rsidRPr="00990D2B">
        <w:rPr>
          <w:i/>
          <w:szCs w:val="24"/>
        </w:rPr>
        <w:t>+T</w:t>
      </w:r>
      <w:r w:rsidRPr="00990D2B">
        <w:rPr>
          <w:i/>
          <w:szCs w:val="24"/>
          <w:vertAlign w:val="subscript"/>
        </w:rPr>
        <w:t>MAC Proc</w:t>
      </w:r>
      <w:r w:rsidRPr="00990D2B">
        <w:rPr>
          <w:i/>
          <w:szCs w:val="24"/>
        </w:rPr>
        <w:t>+T</w:t>
      </w:r>
      <w:r w:rsidRPr="00990D2B">
        <w:rPr>
          <w:i/>
          <w:szCs w:val="24"/>
          <w:vertAlign w:val="subscript"/>
        </w:rPr>
        <w:t>firstSSB</w:t>
      </w:r>
      <w:r w:rsidRPr="00990D2B">
        <w:rPr>
          <w:i/>
          <w:szCs w:val="24"/>
        </w:rPr>
        <w:t xml:space="preserve"> + T</w:t>
      </w:r>
      <w:r w:rsidRPr="00990D2B">
        <w:rPr>
          <w:i/>
          <w:szCs w:val="24"/>
          <w:vertAlign w:val="subscript"/>
        </w:rPr>
        <w:t>SSB proc</w:t>
      </w:r>
      <w:r w:rsidRPr="00990D2B">
        <w:rPr>
          <w:i/>
          <w:szCs w:val="24"/>
        </w:rPr>
        <w:t xml:space="preserve"> +T</w:t>
      </w:r>
      <w:r w:rsidRPr="00990D2B">
        <w:rPr>
          <w:i/>
          <w:szCs w:val="24"/>
          <w:vertAlign w:val="subscript"/>
        </w:rPr>
        <w:t>firstTRSafterSSB</w:t>
      </w:r>
      <w:r w:rsidRPr="00990D2B">
        <w:rPr>
          <w:i/>
          <w:szCs w:val="24"/>
        </w:rPr>
        <w:t>+ T</w:t>
      </w:r>
      <w:r w:rsidRPr="00990D2B">
        <w:rPr>
          <w:i/>
          <w:szCs w:val="24"/>
          <w:vertAlign w:val="subscript"/>
        </w:rPr>
        <w:t>TRS proc</w:t>
      </w:r>
      <w:r>
        <w:rPr>
          <w:szCs w:val="24"/>
        </w:rPr>
        <w:t>.</w:t>
      </w:r>
    </w:p>
    <w:p w14:paraId="7450C3C0" w14:textId="77777777" w:rsidR="00B2149F" w:rsidRDefault="00B2149F" w:rsidP="00B2149F">
      <w:pPr>
        <w:pStyle w:val="Proposal"/>
      </w:pPr>
      <w:r>
        <w:t>S</w:t>
      </w:r>
      <w:r w:rsidRPr="00990D2B">
        <w:t>chedul</w:t>
      </w:r>
      <w:r>
        <w:t>e</w:t>
      </w:r>
      <w:r w:rsidRPr="00990D2B">
        <w:t xml:space="preserve"> TCI state switching command using MCS4 in the slots where SSB transmitted, i.e. </w:t>
      </w:r>
      <w:r w:rsidRPr="00B2149F">
        <w:t>slot#57600n-160 for the panel 1 and slot#57600n+16320 for the panel 2 respectively that is the closest SSB transmission slots before the exacting switching points</w:t>
      </w:r>
      <w:r>
        <w:t>.</w:t>
      </w:r>
    </w:p>
    <w:p w14:paraId="218C91E7" w14:textId="674F6B4D" w:rsidR="00AB0DB3" w:rsidRDefault="00AB0DB3" w:rsidP="00BF4518">
      <w:pPr>
        <w:pStyle w:val="Proposal"/>
        <w:rPr>
          <w:sz w:val="18"/>
          <w:szCs w:val="18"/>
        </w:rPr>
      </w:pPr>
      <w:r>
        <w:t>For both panels, T</w:t>
      </w:r>
      <w:r w:rsidRPr="00B655AB">
        <w:rPr>
          <w:vertAlign w:val="subscript"/>
        </w:rPr>
        <w:t>MAC Proc</w:t>
      </w:r>
      <w:r>
        <w:t xml:space="preserve"> can be 24 slots that is corresponding to 3ms, </w:t>
      </w:r>
      <w:r w:rsidRPr="007B0A60">
        <w:t>T</w:t>
      </w:r>
      <w:r w:rsidRPr="007B0A60">
        <w:rPr>
          <w:vertAlign w:val="subscript"/>
        </w:rPr>
        <w:t>firstSSB</w:t>
      </w:r>
      <w:r>
        <w:t xml:space="preserve"> can be 132 slots</w:t>
      </w:r>
      <w:r w:rsidRPr="007B0A60">
        <w:rPr>
          <w:sz w:val="18"/>
          <w:szCs w:val="18"/>
        </w:rPr>
        <w:t xml:space="preserve"> </w:t>
      </w:r>
      <w:r>
        <w:rPr>
          <w:sz w:val="18"/>
          <w:szCs w:val="18"/>
        </w:rPr>
        <w:t>that is calculated by min(SSB@slot#160n-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HARQ</w:t>
      </w:r>
      <w:r>
        <w:rPr>
          <w:sz w:val="18"/>
          <w:szCs w:val="18"/>
        </w:rPr>
        <w:t>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MAC Proc</w:t>
      </w:r>
      <w:r>
        <w:rPr>
          <w:sz w:val="18"/>
          <w:szCs w:val="18"/>
        </w:rPr>
        <w:t xml:space="preserve">), </w:t>
      </w:r>
      <w:r w:rsidRPr="007B0A6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 proc</w:t>
      </w:r>
      <w:r>
        <w:rPr>
          <w:sz w:val="18"/>
          <w:szCs w:val="18"/>
        </w:rPr>
        <w:t xml:space="preserve"> can be 16 slots that is </w:t>
      </w:r>
      <w:r w:rsidRPr="007B0A60">
        <w:rPr>
          <w:sz w:val="18"/>
          <w:szCs w:val="18"/>
        </w:rPr>
        <w:t xml:space="preserve">corresponding to </w:t>
      </w:r>
      <w:r>
        <w:rPr>
          <w:sz w:val="18"/>
          <w:szCs w:val="18"/>
        </w:rPr>
        <w:t>2</w:t>
      </w:r>
      <w:r w:rsidRPr="007B0A60">
        <w:rPr>
          <w:sz w:val="18"/>
          <w:szCs w:val="18"/>
        </w:rPr>
        <w:t>ms</w:t>
      </w:r>
      <w:r>
        <w:rPr>
          <w:sz w:val="18"/>
          <w:szCs w:val="18"/>
        </w:rPr>
        <w:t xml:space="preserve">, </w:t>
      </w:r>
      <w:r w:rsidRPr="004307C2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firstTRSafterSSB</w:t>
      </w:r>
      <w:r>
        <w:rPr>
          <w:sz w:val="18"/>
          <w:szCs w:val="18"/>
        </w:rPr>
        <w:t xml:space="preserve"> can be 69 slots that is calculated by min(TRS@slot#(80n+5)-</w:t>
      </w:r>
      <w:r w:rsidRPr="00601A1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</w:t>
      </w:r>
      <w:r>
        <w:rPr>
          <w:sz w:val="18"/>
          <w:szCs w:val="18"/>
        </w:rPr>
        <w:t xml:space="preserve">), </w:t>
      </w:r>
      <w:r w:rsidRPr="00601A10">
        <w:rPr>
          <w:sz w:val="18"/>
          <w:szCs w:val="18"/>
        </w:rPr>
        <w:t>T</w:t>
      </w:r>
      <w:r>
        <w:rPr>
          <w:sz w:val="18"/>
          <w:szCs w:val="18"/>
          <w:vertAlign w:val="subscript"/>
        </w:rPr>
        <w:t>TRS</w:t>
      </w:r>
      <w:r w:rsidRPr="00601A10">
        <w:rPr>
          <w:sz w:val="18"/>
          <w:szCs w:val="18"/>
          <w:vertAlign w:val="subscript"/>
        </w:rPr>
        <w:t xml:space="preserve"> proc</w:t>
      </w:r>
      <w:r w:rsidRPr="00601A10">
        <w:rPr>
          <w:sz w:val="18"/>
          <w:szCs w:val="18"/>
        </w:rPr>
        <w:t xml:space="preserve"> can be 16 slots that is corresponding to 2ms</w:t>
      </w:r>
      <w:r>
        <w:rPr>
          <w:sz w:val="18"/>
          <w:szCs w:val="18"/>
        </w:rPr>
        <w:t>.</w:t>
      </w:r>
    </w:p>
    <w:p w14:paraId="6CD453D1" w14:textId="6B205BEB" w:rsidR="005620DC" w:rsidRPr="005620DC" w:rsidRDefault="005620DC" w:rsidP="005620DC">
      <w:pPr>
        <w:pStyle w:val="Proposal"/>
      </w:pPr>
      <w:r>
        <w:t>R</w:t>
      </w:r>
      <w:r w:rsidRPr="005620DC">
        <w:t>emove the third bullet of the components</w:t>
      </w:r>
      <w:r w:rsidR="00DC1524">
        <w:t xml:space="preserve"> for demodulation</w:t>
      </w:r>
      <w:r w:rsidRPr="005620DC">
        <w:t xml:space="preserve"> in feature list 34-1.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5C681C62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bookmarkStart w:id="5" w:name="_Ref134631145"/>
      <w:bookmarkStart w:id="6" w:name="_Ref134713647"/>
      <w:r w:rsidRPr="00535494">
        <w:rPr>
          <w:lang w:val="en-US" w:eastAsia="zh-CN"/>
        </w:rPr>
        <w:t>R</w:t>
      </w:r>
      <w:bookmarkStart w:id="7" w:name="_Hlk132059147"/>
      <w:r w:rsidR="0051636B">
        <w:rPr>
          <w:lang w:val="en-US" w:eastAsia="zh-CN"/>
        </w:rPr>
        <w:t>4</w:t>
      </w:r>
      <w:r w:rsidRPr="00535494">
        <w:rPr>
          <w:lang w:val="en-US" w:eastAsia="zh-CN"/>
        </w:rPr>
        <w:t>-</w:t>
      </w:r>
      <w:bookmarkEnd w:id="4"/>
      <w:bookmarkEnd w:id="5"/>
      <w:bookmarkEnd w:id="7"/>
      <w:r w:rsidR="004C2CC4" w:rsidRPr="004C2CC4">
        <w:rPr>
          <w:lang w:val="en-US" w:eastAsia="zh-CN"/>
        </w:rPr>
        <w:t>2321063</w:t>
      </w:r>
      <w:r w:rsidR="0051636B" w:rsidRPr="0051636B">
        <w:rPr>
          <w:lang w:val="en-US" w:eastAsia="zh-CN"/>
        </w:rPr>
        <w:t xml:space="preserve">, </w:t>
      </w:r>
      <w:r w:rsidR="00B02479" w:rsidRPr="00B02479">
        <w:rPr>
          <w:lang w:val="en-US" w:eastAsia="zh-CN"/>
        </w:rPr>
        <w:t xml:space="preserve">WF on </w:t>
      </w:r>
      <w:r w:rsidR="004C2CC4" w:rsidRPr="004C2CC4">
        <w:rPr>
          <w:lang w:val="en-US" w:eastAsia="zh-CN"/>
        </w:rPr>
        <w:t>[109][320] NR_HST_FR2_enh_Demod</w:t>
      </w:r>
      <w:r w:rsidR="0051636B" w:rsidRPr="0051636B">
        <w:rPr>
          <w:lang w:val="en-US" w:eastAsia="zh-CN"/>
        </w:rPr>
        <w:t>, RAN4#10</w:t>
      </w:r>
      <w:r w:rsidR="004C2CC4">
        <w:rPr>
          <w:lang w:val="en-US" w:eastAsia="zh-CN"/>
        </w:rPr>
        <w:t>9</w:t>
      </w:r>
      <w:r w:rsidR="00123D28">
        <w:rPr>
          <w:lang w:val="en-US" w:eastAsia="zh-CN"/>
        </w:rPr>
        <w:t>,</w:t>
      </w:r>
      <w:r w:rsidR="0051636B" w:rsidRPr="0051636B">
        <w:rPr>
          <w:lang w:val="en-US" w:eastAsia="zh-CN"/>
        </w:rPr>
        <w:t xml:space="preserve"> Samsung</w:t>
      </w:r>
      <w:bookmarkEnd w:id="6"/>
    </w:p>
    <w:p w14:paraId="29D6DB70" w14:textId="713E1D48" w:rsidR="001229F1" w:rsidRPr="0051636B" w:rsidRDefault="001229F1" w:rsidP="00AC7557">
      <w:pPr>
        <w:rPr>
          <w:lang w:val="en-US" w:eastAsia="zh-CN"/>
        </w:rPr>
      </w:pPr>
    </w:p>
    <w:sectPr w:rsidR="001229F1" w:rsidRPr="0051636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CE4C7" w14:textId="77777777" w:rsidR="00BD70AE" w:rsidRDefault="00BD70AE" w:rsidP="009163A1">
      <w:pPr>
        <w:spacing w:after="0"/>
      </w:pPr>
      <w:r>
        <w:separator/>
      </w:r>
    </w:p>
  </w:endnote>
  <w:endnote w:type="continuationSeparator" w:id="0">
    <w:p w14:paraId="2D48BDFF" w14:textId="77777777" w:rsidR="00BD70AE" w:rsidRDefault="00BD70A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73620" w14:textId="77777777" w:rsidR="00BD70AE" w:rsidRDefault="00BD70AE" w:rsidP="009163A1">
      <w:pPr>
        <w:spacing w:after="0"/>
      </w:pPr>
      <w:r>
        <w:separator/>
      </w:r>
    </w:p>
  </w:footnote>
  <w:footnote w:type="continuationSeparator" w:id="0">
    <w:p w14:paraId="68418AB9" w14:textId="77777777" w:rsidR="00BD70AE" w:rsidRDefault="00BD70A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6D7CCD"/>
    <w:multiLevelType w:val="hybridMultilevel"/>
    <w:tmpl w:val="6A465CD0"/>
    <w:lvl w:ilvl="0" w:tplc="36781D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5"/>
  </w:num>
  <w:num w:numId="17">
    <w:abstractNumId w:val="1"/>
    <w:lvlOverride w:ilvl="0">
      <w:startOverride w:val="1"/>
    </w:lvlOverride>
  </w:num>
  <w:num w:numId="18">
    <w:abstractNumId w:val="4"/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3"/>
  </w:num>
  <w:num w:numId="30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47329"/>
    <w:rsid w:val="00052512"/>
    <w:rsid w:val="000609E0"/>
    <w:rsid w:val="00074136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485E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23D28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32BF"/>
    <w:rsid w:val="00167E9A"/>
    <w:rsid w:val="00170674"/>
    <w:rsid w:val="00171E01"/>
    <w:rsid w:val="00172FD9"/>
    <w:rsid w:val="00173BFB"/>
    <w:rsid w:val="00175DD4"/>
    <w:rsid w:val="00180C6D"/>
    <w:rsid w:val="0018444A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59D2"/>
    <w:rsid w:val="002072AE"/>
    <w:rsid w:val="00207AAD"/>
    <w:rsid w:val="00207C93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564B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43A"/>
    <w:rsid w:val="00295972"/>
    <w:rsid w:val="002977D6"/>
    <w:rsid w:val="002A00F4"/>
    <w:rsid w:val="002A0783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002"/>
    <w:rsid w:val="002F45D2"/>
    <w:rsid w:val="002F4BA9"/>
    <w:rsid w:val="002F6122"/>
    <w:rsid w:val="0030104D"/>
    <w:rsid w:val="00306370"/>
    <w:rsid w:val="00307208"/>
    <w:rsid w:val="00307584"/>
    <w:rsid w:val="00310966"/>
    <w:rsid w:val="00310F15"/>
    <w:rsid w:val="00312EDF"/>
    <w:rsid w:val="00314027"/>
    <w:rsid w:val="0031498C"/>
    <w:rsid w:val="00316D2A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272C"/>
    <w:rsid w:val="00386D3F"/>
    <w:rsid w:val="0038762B"/>
    <w:rsid w:val="00390076"/>
    <w:rsid w:val="00393AD3"/>
    <w:rsid w:val="00394F1A"/>
    <w:rsid w:val="003955D1"/>
    <w:rsid w:val="00395B59"/>
    <w:rsid w:val="00396C7C"/>
    <w:rsid w:val="003A053B"/>
    <w:rsid w:val="003A2CE1"/>
    <w:rsid w:val="003A518C"/>
    <w:rsid w:val="003A6BF7"/>
    <w:rsid w:val="003B1442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1734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376B8"/>
    <w:rsid w:val="00444C36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9539E"/>
    <w:rsid w:val="004A0295"/>
    <w:rsid w:val="004A152B"/>
    <w:rsid w:val="004B0938"/>
    <w:rsid w:val="004B101B"/>
    <w:rsid w:val="004B25B2"/>
    <w:rsid w:val="004C01C4"/>
    <w:rsid w:val="004C2CC4"/>
    <w:rsid w:val="004C3524"/>
    <w:rsid w:val="004C3767"/>
    <w:rsid w:val="004C515A"/>
    <w:rsid w:val="004C5592"/>
    <w:rsid w:val="004C607D"/>
    <w:rsid w:val="004C739A"/>
    <w:rsid w:val="004D1D41"/>
    <w:rsid w:val="004D2ADD"/>
    <w:rsid w:val="004D4717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3E64"/>
    <w:rsid w:val="004F476C"/>
    <w:rsid w:val="004F61E8"/>
    <w:rsid w:val="004F6B7A"/>
    <w:rsid w:val="0050109B"/>
    <w:rsid w:val="00503B2B"/>
    <w:rsid w:val="00513486"/>
    <w:rsid w:val="0051636B"/>
    <w:rsid w:val="00517C7B"/>
    <w:rsid w:val="00520D28"/>
    <w:rsid w:val="00521A80"/>
    <w:rsid w:val="00522372"/>
    <w:rsid w:val="00522A1A"/>
    <w:rsid w:val="00523DB3"/>
    <w:rsid w:val="005256C9"/>
    <w:rsid w:val="00525EDA"/>
    <w:rsid w:val="0052662F"/>
    <w:rsid w:val="00526EB5"/>
    <w:rsid w:val="00527924"/>
    <w:rsid w:val="0053015D"/>
    <w:rsid w:val="005303A3"/>
    <w:rsid w:val="005324E6"/>
    <w:rsid w:val="00532969"/>
    <w:rsid w:val="00535494"/>
    <w:rsid w:val="00537C66"/>
    <w:rsid w:val="005422B0"/>
    <w:rsid w:val="00547498"/>
    <w:rsid w:val="00550FA9"/>
    <w:rsid w:val="0055146C"/>
    <w:rsid w:val="005520EE"/>
    <w:rsid w:val="00553E20"/>
    <w:rsid w:val="00555E12"/>
    <w:rsid w:val="0056005A"/>
    <w:rsid w:val="00560F1D"/>
    <w:rsid w:val="00561B54"/>
    <w:rsid w:val="005620DC"/>
    <w:rsid w:val="00562B9D"/>
    <w:rsid w:val="00565834"/>
    <w:rsid w:val="00567D51"/>
    <w:rsid w:val="00573A7E"/>
    <w:rsid w:val="00575946"/>
    <w:rsid w:val="00575DF2"/>
    <w:rsid w:val="00576D52"/>
    <w:rsid w:val="005776FD"/>
    <w:rsid w:val="00577917"/>
    <w:rsid w:val="005813CD"/>
    <w:rsid w:val="00583DF4"/>
    <w:rsid w:val="005876C9"/>
    <w:rsid w:val="005930B2"/>
    <w:rsid w:val="00594E70"/>
    <w:rsid w:val="005A0C1C"/>
    <w:rsid w:val="005A1CBB"/>
    <w:rsid w:val="005A26BA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0C4E"/>
    <w:rsid w:val="005F3786"/>
    <w:rsid w:val="005F7A96"/>
    <w:rsid w:val="006012F4"/>
    <w:rsid w:val="00615D0B"/>
    <w:rsid w:val="00616955"/>
    <w:rsid w:val="00624A59"/>
    <w:rsid w:val="006254EF"/>
    <w:rsid w:val="00626C53"/>
    <w:rsid w:val="00626E47"/>
    <w:rsid w:val="00632715"/>
    <w:rsid w:val="0063536C"/>
    <w:rsid w:val="00637807"/>
    <w:rsid w:val="00641A0D"/>
    <w:rsid w:val="00644782"/>
    <w:rsid w:val="00646DA1"/>
    <w:rsid w:val="00646DA8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2F8D"/>
    <w:rsid w:val="0068409E"/>
    <w:rsid w:val="00684BFD"/>
    <w:rsid w:val="006868DB"/>
    <w:rsid w:val="006870BA"/>
    <w:rsid w:val="00692830"/>
    <w:rsid w:val="006948DF"/>
    <w:rsid w:val="00694C16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1C73"/>
    <w:rsid w:val="006C3F62"/>
    <w:rsid w:val="006C7B9D"/>
    <w:rsid w:val="006D75D7"/>
    <w:rsid w:val="006E2A89"/>
    <w:rsid w:val="006F2282"/>
    <w:rsid w:val="006F4EBE"/>
    <w:rsid w:val="006F6DD2"/>
    <w:rsid w:val="006F6F96"/>
    <w:rsid w:val="007023F1"/>
    <w:rsid w:val="007042CE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682A"/>
    <w:rsid w:val="007270A7"/>
    <w:rsid w:val="00730405"/>
    <w:rsid w:val="00730D26"/>
    <w:rsid w:val="007322C6"/>
    <w:rsid w:val="00733272"/>
    <w:rsid w:val="0073685B"/>
    <w:rsid w:val="007408CC"/>
    <w:rsid w:val="00743BF3"/>
    <w:rsid w:val="00744FBF"/>
    <w:rsid w:val="0074654E"/>
    <w:rsid w:val="00750013"/>
    <w:rsid w:val="0075117E"/>
    <w:rsid w:val="007543BF"/>
    <w:rsid w:val="007552D4"/>
    <w:rsid w:val="00757E55"/>
    <w:rsid w:val="00757EA0"/>
    <w:rsid w:val="0076193C"/>
    <w:rsid w:val="00762132"/>
    <w:rsid w:val="00765092"/>
    <w:rsid w:val="007655C2"/>
    <w:rsid w:val="0076674F"/>
    <w:rsid w:val="00767B27"/>
    <w:rsid w:val="00775433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7F3D8B"/>
    <w:rsid w:val="0080117D"/>
    <w:rsid w:val="00804C38"/>
    <w:rsid w:val="00805D20"/>
    <w:rsid w:val="00810CF0"/>
    <w:rsid w:val="0081199C"/>
    <w:rsid w:val="00812FE3"/>
    <w:rsid w:val="00816459"/>
    <w:rsid w:val="008178C0"/>
    <w:rsid w:val="00821440"/>
    <w:rsid w:val="008218D9"/>
    <w:rsid w:val="008231A1"/>
    <w:rsid w:val="00823542"/>
    <w:rsid w:val="0082437D"/>
    <w:rsid w:val="00825BC9"/>
    <w:rsid w:val="00826757"/>
    <w:rsid w:val="0083568D"/>
    <w:rsid w:val="0083678C"/>
    <w:rsid w:val="0084123E"/>
    <w:rsid w:val="0084642A"/>
    <w:rsid w:val="008466C6"/>
    <w:rsid w:val="00846F6F"/>
    <w:rsid w:val="0084779A"/>
    <w:rsid w:val="00847B68"/>
    <w:rsid w:val="00847DFF"/>
    <w:rsid w:val="00851AC2"/>
    <w:rsid w:val="00852889"/>
    <w:rsid w:val="00855D56"/>
    <w:rsid w:val="00857EA4"/>
    <w:rsid w:val="008664AE"/>
    <w:rsid w:val="00866F6F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074BE"/>
    <w:rsid w:val="0091024F"/>
    <w:rsid w:val="00910A88"/>
    <w:rsid w:val="00910DCD"/>
    <w:rsid w:val="00915630"/>
    <w:rsid w:val="00915CA9"/>
    <w:rsid w:val="009163A1"/>
    <w:rsid w:val="00921BE6"/>
    <w:rsid w:val="00922714"/>
    <w:rsid w:val="009227B3"/>
    <w:rsid w:val="00933106"/>
    <w:rsid w:val="009342E2"/>
    <w:rsid w:val="00935AED"/>
    <w:rsid w:val="00940C78"/>
    <w:rsid w:val="0094150E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5BCA"/>
    <w:rsid w:val="00986589"/>
    <w:rsid w:val="00990D2B"/>
    <w:rsid w:val="0099790B"/>
    <w:rsid w:val="009A0F65"/>
    <w:rsid w:val="009A3D67"/>
    <w:rsid w:val="009A6B60"/>
    <w:rsid w:val="009B3709"/>
    <w:rsid w:val="009B49B2"/>
    <w:rsid w:val="009B553C"/>
    <w:rsid w:val="009C17B0"/>
    <w:rsid w:val="009C1CE9"/>
    <w:rsid w:val="009C2E19"/>
    <w:rsid w:val="009D506A"/>
    <w:rsid w:val="009D568F"/>
    <w:rsid w:val="009D78C8"/>
    <w:rsid w:val="009E16B6"/>
    <w:rsid w:val="009E3FE5"/>
    <w:rsid w:val="009E4A12"/>
    <w:rsid w:val="009E4EFB"/>
    <w:rsid w:val="009E724D"/>
    <w:rsid w:val="00A004F5"/>
    <w:rsid w:val="00A00C53"/>
    <w:rsid w:val="00A00CDD"/>
    <w:rsid w:val="00A04A52"/>
    <w:rsid w:val="00A07C44"/>
    <w:rsid w:val="00A10B1F"/>
    <w:rsid w:val="00A1234D"/>
    <w:rsid w:val="00A123A9"/>
    <w:rsid w:val="00A14B7B"/>
    <w:rsid w:val="00A20EF5"/>
    <w:rsid w:val="00A217B8"/>
    <w:rsid w:val="00A22FCF"/>
    <w:rsid w:val="00A22FD2"/>
    <w:rsid w:val="00A25E88"/>
    <w:rsid w:val="00A27E27"/>
    <w:rsid w:val="00A336AA"/>
    <w:rsid w:val="00A3536B"/>
    <w:rsid w:val="00A4708B"/>
    <w:rsid w:val="00A57A70"/>
    <w:rsid w:val="00A62D36"/>
    <w:rsid w:val="00A64ABC"/>
    <w:rsid w:val="00A6690E"/>
    <w:rsid w:val="00A66E60"/>
    <w:rsid w:val="00A67355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514"/>
    <w:rsid w:val="00AA3E3D"/>
    <w:rsid w:val="00AA488B"/>
    <w:rsid w:val="00AA6FF1"/>
    <w:rsid w:val="00AB0DB3"/>
    <w:rsid w:val="00AB0FC5"/>
    <w:rsid w:val="00AB3410"/>
    <w:rsid w:val="00AB3519"/>
    <w:rsid w:val="00AB72E3"/>
    <w:rsid w:val="00AC0753"/>
    <w:rsid w:val="00AC0BD3"/>
    <w:rsid w:val="00AC3522"/>
    <w:rsid w:val="00AC461A"/>
    <w:rsid w:val="00AC5345"/>
    <w:rsid w:val="00AC5CD4"/>
    <w:rsid w:val="00AC7557"/>
    <w:rsid w:val="00AE2768"/>
    <w:rsid w:val="00AE333B"/>
    <w:rsid w:val="00AE340E"/>
    <w:rsid w:val="00AF5146"/>
    <w:rsid w:val="00AF6D41"/>
    <w:rsid w:val="00AF7A6A"/>
    <w:rsid w:val="00B02479"/>
    <w:rsid w:val="00B131DF"/>
    <w:rsid w:val="00B2149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0D39"/>
    <w:rsid w:val="00B9176E"/>
    <w:rsid w:val="00B93693"/>
    <w:rsid w:val="00B9392A"/>
    <w:rsid w:val="00B9395D"/>
    <w:rsid w:val="00BA0D01"/>
    <w:rsid w:val="00BA204D"/>
    <w:rsid w:val="00BA3F6A"/>
    <w:rsid w:val="00BA614C"/>
    <w:rsid w:val="00BA7304"/>
    <w:rsid w:val="00BB0805"/>
    <w:rsid w:val="00BB37C8"/>
    <w:rsid w:val="00BB4906"/>
    <w:rsid w:val="00BC014F"/>
    <w:rsid w:val="00BC180C"/>
    <w:rsid w:val="00BC4DE3"/>
    <w:rsid w:val="00BC6157"/>
    <w:rsid w:val="00BD0EAE"/>
    <w:rsid w:val="00BD1881"/>
    <w:rsid w:val="00BD34D5"/>
    <w:rsid w:val="00BD37CB"/>
    <w:rsid w:val="00BD3806"/>
    <w:rsid w:val="00BD4737"/>
    <w:rsid w:val="00BD6A04"/>
    <w:rsid w:val="00BD70AE"/>
    <w:rsid w:val="00BD7807"/>
    <w:rsid w:val="00BE0216"/>
    <w:rsid w:val="00BE0AE6"/>
    <w:rsid w:val="00BE26A5"/>
    <w:rsid w:val="00BE2B16"/>
    <w:rsid w:val="00BE30EC"/>
    <w:rsid w:val="00BE4E7F"/>
    <w:rsid w:val="00BE64CF"/>
    <w:rsid w:val="00BE75FF"/>
    <w:rsid w:val="00BE79CD"/>
    <w:rsid w:val="00BF055D"/>
    <w:rsid w:val="00BF4518"/>
    <w:rsid w:val="00C006CD"/>
    <w:rsid w:val="00C027C5"/>
    <w:rsid w:val="00C03843"/>
    <w:rsid w:val="00C04B86"/>
    <w:rsid w:val="00C06889"/>
    <w:rsid w:val="00C12709"/>
    <w:rsid w:val="00C15054"/>
    <w:rsid w:val="00C15094"/>
    <w:rsid w:val="00C17141"/>
    <w:rsid w:val="00C22585"/>
    <w:rsid w:val="00C2313C"/>
    <w:rsid w:val="00C26B37"/>
    <w:rsid w:val="00C26B92"/>
    <w:rsid w:val="00C34D9E"/>
    <w:rsid w:val="00C402D8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1037"/>
    <w:rsid w:val="00CC4A1C"/>
    <w:rsid w:val="00CC519B"/>
    <w:rsid w:val="00CD018D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1D0F"/>
    <w:rsid w:val="00D2446B"/>
    <w:rsid w:val="00D30B86"/>
    <w:rsid w:val="00D346A5"/>
    <w:rsid w:val="00D40BA1"/>
    <w:rsid w:val="00D40F21"/>
    <w:rsid w:val="00D421F7"/>
    <w:rsid w:val="00D44284"/>
    <w:rsid w:val="00D44F00"/>
    <w:rsid w:val="00D46BD4"/>
    <w:rsid w:val="00D4790B"/>
    <w:rsid w:val="00D50051"/>
    <w:rsid w:val="00D514FE"/>
    <w:rsid w:val="00D524A8"/>
    <w:rsid w:val="00D53400"/>
    <w:rsid w:val="00D551EA"/>
    <w:rsid w:val="00D558C8"/>
    <w:rsid w:val="00D6548E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0B7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0FA"/>
    <w:rsid w:val="00DB29DC"/>
    <w:rsid w:val="00DB32B1"/>
    <w:rsid w:val="00DB7A11"/>
    <w:rsid w:val="00DB7D09"/>
    <w:rsid w:val="00DC046F"/>
    <w:rsid w:val="00DC122D"/>
    <w:rsid w:val="00DC1524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5BC"/>
    <w:rsid w:val="00E00C06"/>
    <w:rsid w:val="00E0215C"/>
    <w:rsid w:val="00E046DA"/>
    <w:rsid w:val="00E14775"/>
    <w:rsid w:val="00E157C7"/>
    <w:rsid w:val="00E23903"/>
    <w:rsid w:val="00E25220"/>
    <w:rsid w:val="00E25B4C"/>
    <w:rsid w:val="00E375A2"/>
    <w:rsid w:val="00E46169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0632"/>
    <w:rsid w:val="00E7115B"/>
    <w:rsid w:val="00E73756"/>
    <w:rsid w:val="00E75814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2D48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423EC"/>
    <w:rsid w:val="00F50497"/>
    <w:rsid w:val="00F539C3"/>
    <w:rsid w:val="00F5415E"/>
    <w:rsid w:val="00F560D5"/>
    <w:rsid w:val="00F56A5E"/>
    <w:rsid w:val="00F607D8"/>
    <w:rsid w:val="00F62AC9"/>
    <w:rsid w:val="00F63240"/>
    <w:rsid w:val="00F6403B"/>
    <w:rsid w:val="00F66FC6"/>
    <w:rsid w:val="00F7182A"/>
    <w:rsid w:val="00F77689"/>
    <w:rsid w:val="00F92C08"/>
    <w:rsid w:val="00F92DD5"/>
    <w:rsid w:val="00F97356"/>
    <w:rsid w:val="00F97713"/>
    <w:rsid w:val="00FA034D"/>
    <w:rsid w:val="00FA7696"/>
    <w:rsid w:val="00FB172E"/>
    <w:rsid w:val="00FB51AC"/>
    <w:rsid w:val="00FB5658"/>
    <w:rsid w:val="00FB7EA2"/>
    <w:rsid w:val="00FC0CDF"/>
    <w:rsid w:val="00FC34C6"/>
    <w:rsid w:val="00FC5E5E"/>
    <w:rsid w:val="00FD18AC"/>
    <w:rsid w:val="00FD3083"/>
    <w:rsid w:val="00FD4842"/>
    <w:rsid w:val="00FD4EE5"/>
    <w:rsid w:val="00FD5ADC"/>
    <w:rsid w:val="00FE0347"/>
    <w:rsid w:val="00FE1AEA"/>
    <w:rsid w:val="00FE4C62"/>
    <w:rsid w:val="00FE6330"/>
    <w:rsid w:val="00FF14F1"/>
    <w:rsid w:val="00FF14FB"/>
    <w:rsid w:val="00FF1CC7"/>
    <w:rsid w:val="00FF42A4"/>
    <w:rsid w:val="00FF5849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542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E00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F749-D595-4D4C-9959-BF9950F1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1257</TotalTime>
  <Pages>5</Pages>
  <Words>1303</Words>
  <Characters>7428</Characters>
  <Application>Microsoft Office Word</Application>
  <DocSecurity>0</DocSecurity>
  <Lines>61</Lines>
  <Paragraphs>17</Paragraphs>
  <ScaleCrop>false</ScaleCrop>
  <Company>Huawei Technologies Co.,Ltd.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2024-01-11T04:13:00Z</dcterms:created>
  <dcterms:modified xsi:type="dcterms:W3CDTF">2024-02-19T10:00:00Z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(3)VI+0PncEE0MdunXj8pmFlmp5Gaavy9ECrAKHCexuM2lHzM5a88jxs02aKs9qmddD0MVNzFoe
vMq0l7GpDtrk6briJ66oYlDD2c+eCma56tPR9t4p3NVqCvyRrstVSTIGBMIGAH077rzj5rvv
di+ylLxYgRAmmsqR7NFp0hTXH4YV1cOr4wuq+hCYwNcajlegVpgGByUzOyG6I9qoaeOXqhmh
CrS7YXpvlViwZP61Ky</vt:lpwstr>
  </property>
  <property fmtid="{D5CDD505-2E9C-101B-9397-08002B2CF9AE}" pid="3" name="_2015_ms_pID_7253431">
    <vt:lpwstr>wT5AM83XxS3v378oOCgah6FF8q1Ng8rW+7/jgMOnkAM6iQ/WX1RZJC
i1/8y9iZqQLugfd+4YywyNW5KwCTl4I8ch97I2thiAF0pzxQFdGe0KExwLyC3fS8mKtDrSfl
ak95M7VaYPPkTt/9EPj2j+W32smH6Lt++ewJE17BQm/rubzwLHO+YB1cf0IlVhvFfi+oPZIp
abbiTDMd+W3/t8RrMxauoT1FfuS73d5N3DHz</vt:lpwstr>
  </property>
  <property fmtid="{D5CDD505-2E9C-101B-9397-08002B2CF9AE}" pid="4" name="_2015_ms_pID_7253432">
    <vt:lpwstr>AIZShBf2A3BnWpLSdMZCt3o=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